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0B1A1C">
      <w:pPr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 xml:space="preserve">OSNOVNA ŠKOLA VJEKOSLAV KLAIĆ </w:t>
      </w:r>
    </w:p>
    <w:p w14:paraId="24CD5746">
      <w:pPr>
        <w:rPr>
          <w:rFonts w:hint="default"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>KLASA: 112-01/26-02/</w:t>
      </w:r>
      <w:r>
        <w:rPr>
          <w:rFonts w:hint="default" w:ascii="Times New Roman" w:hAnsi="Times New Roman" w:cs="Times New Roman"/>
          <w:sz w:val="24"/>
          <w:szCs w:val="24"/>
          <w:lang w:val="hr-HR"/>
        </w:rPr>
        <w:t>10</w:t>
      </w:r>
      <w:bookmarkStart w:id="0" w:name="_GoBack"/>
      <w:bookmarkEnd w:id="0"/>
    </w:p>
    <w:p w14:paraId="6243D65E">
      <w:pPr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>URBROJ:2178-6-1/01-26-1</w:t>
      </w:r>
    </w:p>
    <w:p w14:paraId="462D593E">
      <w:pPr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 xml:space="preserve">Garčin, </w:t>
      </w:r>
      <w:r>
        <w:rPr>
          <w:rFonts w:hint="default" w:ascii="Times New Roman" w:hAnsi="Times New Roman" w:cs="Times New Roman"/>
          <w:sz w:val="24"/>
          <w:szCs w:val="24"/>
          <w:lang w:val="hr-HR"/>
        </w:rPr>
        <w:t>5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. </w:t>
      </w:r>
      <w:r>
        <w:rPr>
          <w:rFonts w:hint="default" w:ascii="Times New Roman" w:hAnsi="Times New Roman" w:cs="Times New Roman"/>
          <w:sz w:val="24"/>
          <w:szCs w:val="24"/>
          <w:lang w:val="hr-HR"/>
        </w:rPr>
        <w:t>listopada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 2026. godine </w:t>
      </w:r>
    </w:p>
    <w:p w14:paraId="4191278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 temelju članka 107. Zakona o odgoju i obrazovanju u osnovnoj i srednjoj školi („Narodne novine“ broj 87/08., 86/09., 92/10., 105/10.</w:t>
      </w:r>
      <w:r>
        <w:rPr>
          <w:rFonts w:ascii="Times New Roman" w:hAnsi="Times New Roman" w:cs="Times New Roman"/>
          <w:sz w:val="24"/>
          <w:szCs w:val="24"/>
          <w:lang w:eastAsia="hr-HR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ispr, 90/11.,5/12., 16/12., 86/12., 94/13., 136/14.-RUSRH, </w:t>
      </w:r>
      <w:r>
        <w:rPr>
          <w:rStyle w:val="12"/>
          <w:rFonts w:ascii="Times New Roman" w:hAnsi="Times New Roman" w:cs="Times New Roman"/>
          <w:b w:val="0"/>
          <w:color w:val="000000"/>
          <w:sz w:val="24"/>
          <w:szCs w:val="24"/>
        </w:rPr>
        <w:t>152/14.,</w:t>
      </w:r>
      <w:r>
        <w:rPr>
          <w:rFonts w:ascii="Times New Roman" w:hAnsi="Times New Roman" w:cs="Times New Roman"/>
          <w:sz w:val="24"/>
          <w:szCs w:val="24"/>
        </w:rPr>
        <w:t>7/17., 68/18., 98/19., i 64/20, 151/22, 155/23, 156/23.),  članka 10. Pravilnika o radu Osnovne škole Vjekoslav Klaić  te članka 5. i 6. Pravilnika o postupku zapošljavanja te procjeni i vrednovanju kandidata za zapošljavanje ( u daljnjem tekstu : Pravilnik ) ravnateljica OŠ Vjekoslav Klaić objavljuje</w:t>
      </w:r>
    </w:p>
    <w:p w14:paraId="3DC90C6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NATJEČAJ</w:t>
      </w:r>
    </w:p>
    <w:p w14:paraId="72A176D9">
      <w:pPr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za zasnivanje radnog odnosa</w:t>
      </w:r>
    </w:p>
    <w:p w14:paraId="7D3C67BB">
      <w:pPr>
        <w:pStyle w:val="22"/>
        <w:numPr>
          <w:ilvl w:val="0"/>
          <w:numId w:val="1"/>
        </w:numPr>
        <w:rPr>
          <w:rFonts w:ascii="Times New Roman" w:hAnsi="Times New Roman" w:eastAsia="Times New Roman" w:cs="Times New Roman"/>
          <w:sz w:val="24"/>
          <w:szCs w:val="24"/>
          <w:lang w:eastAsia="hr-HR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eastAsia="hr-HR"/>
        </w:rPr>
        <w:t xml:space="preserve">ČISTAČ/ICA/SPREMAČ/ICA </w:t>
      </w:r>
    </w:p>
    <w:p w14:paraId="29A90FC8">
      <w:pPr>
        <w:ind w:left="360"/>
        <w:rPr>
          <w:rFonts w:ascii="Times New Roman" w:hAnsi="Times New Roman" w:eastAsia="Times New Roman" w:cs="Times New Roman"/>
          <w:b/>
          <w:sz w:val="24"/>
          <w:szCs w:val="24"/>
          <w:lang w:eastAsia="hr-HR"/>
        </w:rPr>
      </w:pPr>
      <w:r>
        <w:rPr>
          <w:rFonts w:ascii="Times New Roman" w:hAnsi="Times New Roman" w:cs="Times New Roman"/>
          <w:b/>
          <w:sz w:val="24"/>
          <w:szCs w:val="24"/>
        </w:rPr>
        <w:t>-</w:t>
      </w:r>
      <w:r>
        <w:rPr>
          <w:rFonts w:hint="default" w:ascii="Times New Roman" w:hAnsi="Times New Roman" w:cs="Times New Roman"/>
          <w:b/>
          <w:sz w:val="24"/>
          <w:szCs w:val="24"/>
          <w:lang w:val="hr-HR"/>
        </w:rPr>
        <w:t>2</w:t>
      </w:r>
      <w:r>
        <w:rPr>
          <w:rFonts w:ascii="Times New Roman" w:hAnsi="Times New Roman" w:cs="Times New Roman"/>
          <w:b/>
          <w:sz w:val="24"/>
          <w:szCs w:val="24"/>
        </w:rPr>
        <w:t xml:space="preserve"> izvršitelj</w:t>
      </w:r>
      <w:r>
        <w:rPr>
          <w:rFonts w:hint="default" w:ascii="Times New Roman" w:hAnsi="Times New Roman" w:cs="Times New Roman"/>
          <w:b/>
          <w:sz w:val="24"/>
          <w:szCs w:val="24"/>
          <w:lang w:val="hr-HR"/>
        </w:rPr>
        <w:t>a</w:t>
      </w:r>
      <w:r>
        <w:rPr>
          <w:rFonts w:ascii="Times New Roman" w:hAnsi="Times New Roman" w:cs="Times New Roman"/>
          <w:b/>
          <w:sz w:val="24"/>
          <w:szCs w:val="24"/>
        </w:rPr>
        <w:t>/ic</w:t>
      </w:r>
      <w:r>
        <w:rPr>
          <w:rFonts w:hint="default" w:ascii="Times New Roman" w:hAnsi="Times New Roman" w:cs="Times New Roman"/>
          <w:b/>
          <w:sz w:val="24"/>
          <w:szCs w:val="24"/>
          <w:lang w:val="hr-HR"/>
        </w:rPr>
        <w:t>e</w:t>
      </w:r>
      <w:r>
        <w:rPr>
          <w:rFonts w:ascii="Times New Roman" w:hAnsi="Times New Roman" w:cs="Times New Roman"/>
          <w:b/>
          <w:sz w:val="24"/>
          <w:szCs w:val="24"/>
        </w:rPr>
        <w:t xml:space="preserve"> na ne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hr-HR"/>
        </w:rPr>
        <w:t>određeno</w:t>
      </w:r>
      <w:r>
        <w:rPr>
          <w:rFonts w:ascii="Times New Roman" w:hAnsi="Times New Roman" w:cs="Times New Roman"/>
          <w:b/>
          <w:sz w:val="24"/>
          <w:szCs w:val="24"/>
        </w:rPr>
        <w:t xml:space="preserve">, 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hr-HR"/>
        </w:rPr>
        <w:t>puno</w:t>
      </w:r>
      <w:r>
        <w:rPr>
          <w:rFonts w:ascii="Times New Roman" w:hAnsi="Times New Roman" w:cs="Times New Roman"/>
          <w:b/>
          <w:sz w:val="24"/>
          <w:szCs w:val="24"/>
        </w:rPr>
        <w:t xml:space="preserve"> radno vrijeme- </w:t>
      </w:r>
      <w:r>
        <w:rPr>
          <w:rFonts w:hint="default" w:ascii="Times New Roman" w:hAnsi="Times New Roman" w:cs="Times New Roman"/>
          <w:b/>
          <w:sz w:val="24"/>
          <w:szCs w:val="24"/>
          <w:lang w:val="hr-HR"/>
        </w:rPr>
        <w:t>40</w:t>
      </w:r>
      <w:r>
        <w:rPr>
          <w:rFonts w:ascii="Times New Roman" w:hAnsi="Times New Roman" w:cs="Times New Roman"/>
          <w:b/>
          <w:sz w:val="24"/>
          <w:szCs w:val="24"/>
        </w:rPr>
        <w:t xml:space="preserve"> sati tjednog radnog vremena uz uvjet probnog rada od 3 mjeseca</w:t>
      </w:r>
    </w:p>
    <w:p w14:paraId="68F93F64">
      <w:pPr>
        <w:rPr>
          <w:rFonts w:ascii="Times New Roman" w:hAnsi="Times New Roman" w:eastAsia="Times New Roman" w:cs="Times New Roman"/>
          <w:sz w:val="24"/>
          <w:szCs w:val="24"/>
          <w:lang w:eastAsia="hr-HR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hr-HR"/>
        </w:rPr>
        <w:t xml:space="preserve">Na natječaj se mogu javiti </w:t>
      </w:r>
      <w:r>
        <w:rPr>
          <w:rFonts w:ascii="Times New Roman" w:hAnsi="Times New Roman" w:cs="Times New Roman"/>
          <w:color w:val="000000"/>
          <w:sz w:val="24"/>
          <w:szCs w:val="24"/>
        </w:rPr>
        <w:t>muške i ženske osobe</w:t>
      </w:r>
      <w:r>
        <w:rPr>
          <w:rFonts w:ascii="Times New Roman" w:hAnsi="Times New Roman" w:eastAsia="Times New Roman" w:cs="Times New Roman"/>
          <w:sz w:val="24"/>
          <w:szCs w:val="24"/>
          <w:lang w:eastAsia="hr-HR"/>
        </w:rPr>
        <w:t xml:space="preserve"> u skladu sa Zakonom o ravnopravnosti spolova (Narodne novine 82/08. i 69/17.)</w:t>
      </w:r>
    </w:p>
    <w:p w14:paraId="3782B1CF">
      <w:pPr>
        <w:rPr>
          <w:rFonts w:ascii="Times New Roman" w:hAnsi="Times New Roman" w:eastAsia="Times New Roman" w:cs="Times New Roman"/>
          <w:sz w:val="24"/>
          <w:szCs w:val="24"/>
          <w:lang w:eastAsia="hr-HR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Uvjeti: </w:t>
      </w:r>
      <w:r>
        <w:rPr>
          <w:rFonts w:ascii="Times New Roman" w:hAnsi="Times New Roman" w:cs="Times New Roman"/>
          <w:sz w:val="24"/>
          <w:szCs w:val="24"/>
        </w:rPr>
        <w:t>Osim općih uvjeta sukladno općim propisima o radu, uvjet za zasnivanje radnog odnosa je završena osnovna škola sukladno članku 10. Pravilnika o radu Osnovne škole Vjekoslav Klaić.</w:t>
      </w:r>
    </w:p>
    <w:p w14:paraId="7856D28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hr-HR"/>
        </w:rPr>
        <w:t xml:space="preserve">U prijavi na natječaj navodi se </w:t>
      </w:r>
      <w:r>
        <w:rPr>
          <w:rFonts w:ascii="Times New Roman" w:hAnsi="Times New Roman" w:cs="Times New Roman"/>
          <w:color w:val="000000"/>
          <w:sz w:val="24"/>
          <w:szCs w:val="24"/>
        </w:rPr>
        <w:t>adresa odnosno e-mail adresa na koju će se dostaviti obavijest o datumu i vremenu procjene</w:t>
      </w:r>
      <w:r>
        <w:rPr>
          <w:rFonts w:ascii="Times New Roman" w:hAnsi="Times New Roman" w:cs="Times New Roman"/>
          <w:sz w:val="24"/>
          <w:szCs w:val="24"/>
        </w:rPr>
        <w:t xml:space="preserve"> odnosno testiranja ili razgovora.</w:t>
      </w:r>
    </w:p>
    <w:p w14:paraId="6D51D3DE">
      <w:pPr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hr-HR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sz w:val="24"/>
          <w:szCs w:val="24"/>
          <w:lang w:eastAsia="hr-HR"/>
        </w:rPr>
        <w:t>Uz vlastoručno potpisanu prijavu na natječaj potrebno je priložiti:</w:t>
      </w:r>
    </w:p>
    <w:p w14:paraId="054CA84E">
      <w:pPr>
        <w:rPr>
          <w:rFonts w:ascii="Times New Roman" w:hAnsi="Times New Roman" w:eastAsia="Times New Roman" w:cs="Times New Roman"/>
          <w:sz w:val="24"/>
          <w:szCs w:val="24"/>
          <w:lang w:eastAsia="hr-HR"/>
        </w:rPr>
      </w:pPr>
      <w:r>
        <w:rPr>
          <w:rFonts w:ascii="Times New Roman" w:hAnsi="Times New Roman" w:cs="Times New Roman"/>
          <w:sz w:val="24"/>
          <w:szCs w:val="24"/>
        </w:rPr>
        <w:t>- životopis</w:t>
      </w:r>
    </w:p>
    <w:p w14:paraId="07909200">
      <w:pPr>
        <w:rPr>
          <w:rFonts w:ascii="Times New Roman" w:hAnsi="Times New Roman" w:eastAsia="Times New Roman" w:cs="Times New Roman"/>
          <w:sz w:val="24"/>
          <w:szCs w:val="24"/>
          <w:lang w:eastAsia="hr-HR"/>
        </w:rPr>
      </w:pPr>
      <w:r>
        <w:rPr>
          <w:rFonts w:ascii="Times New Roman" w:hAnsi="Times New Roman" w:cs="Times New Roman"/>
          <w:sz w:val="24"/>
          <w:szCs w:val="24"/>
        </w:rPr>
        <w:t>- dokaz o stečenoj stručnoj spremi (presliku svjedodžbe)</w:t>
      </w:r>
    </w:p>
    <w:p w14:paraId="06454EFB">
      <w:pPr>
        <w:jc w:val="both"/>
        <w:rPr>
          <w:rFonts w:ascii="Times New Roman" w:hAnsi="Times New Roman" w:eastAsia="Times New Roman" w:cs="Times New Roman"/>
          <w:sz w:val="24"/>
          <w:szCs w:val="24"/>
          <w:lang w:eastAsia="hr-HR"/>
        </w:rPr>
      </w:pPr>
      <w:r>
        <w:rPr>
          <w:rFonts w:ascii="Times New Roman" w:hAnsi="Times New Roman" w:cs="Times New Roman"/>
          <w:sz w:val="24"/>
          <w:szCs w:val="24"/>
        </w:rPr>
        <w:t xml:space="preserve">- uvjerenje da nije pod istragom i da se protiv kandidata/kinje ne vodi kazneni postupak glede zapreka za zasnivanje radnog odnosa iz članka 106. </w:t>
      </w:r>
      <w:r>
        <w:rPr>
          <w:rFonts w:ascii="Times New Roman" w:hAnsi="Times New Roman" w:cs="Times New Roman"/>
          <w:sz w:val="24"/>
          <w:szCs w:val="24"/>
          <w:lang w:val="pl-PL"/>
        </w:rPr>
        <w:t>Zakona o odgoju i obrazovanju u osnovnoj i srednjoj školi</w:t>
      </w:r>
      <w:r>
        <w:rPr>
          <w:rFonts w:ascii="Times New Roman" w:hAnsi="Times New Roman" w:cs="Times New Roman"/>
          <w:sz w:val="24"/>
          <w:szCs w:val="24"/>
        </w:rPr>
        <w:t xml:space="preserve"> ne starije od 90 dana od dana objave natječaja</w:t>
      </w:r>
    </w:p>
    <w:p w14:paraId="4AEDB26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elektronički zapis ili potvrdu o podacima evidentiranim u matičnoj evidenciji Hrvatskog zavoda za mirovinsko osiguranje ne starije od dana objave natječaja.</w:t>
      </w:r>
    </w:p>
    <w:p w14:paraId="1E05640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Navedene isprave odnosno prilozi dostavljaju se u neovjerenoj preslici. </w:t>
      </w:r>
    </w:p>
    <w:p w14:paraId="6B060114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Prije sklapanja ugovora o radu odabrani/a</w:t>
      </w:r>
      <w:r>
        <w:rPr>
          <w:rFonts w:ascii="Times New Roman" w:hAnsi="Times New Roman" w:cs="Times New Roman"/>
          <w:sz w:val="24"/>
          <w:szCs w:val="24"/>
        </w:rPr>
        <w:t xml:space="preserve"> kandidat/kinja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dužan/na je sve navedene priloge odnosno isprave dostaviti u izvorniku ili u preslici ovjerenoj od strane javnog bilježnika sukladno Zakonu o javnom bilježništvu  (Narodne novine broj 78/93., 29/94., 162/98., 16/07., 75/09., 120/16. )</w:t>
      </w:r>
    </w:p>
    <w:p w14:paraId="450FB70C">
      <w:pPr>
        <w:pStyle w:val="15"/>
        <w:spacing w:after="161" w:afterAutospacing="0"/>
        <w:jc w:val="both"/>
        <w:rPr>
          <w:color w:val="000000"/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 xml:space="preserve">Osobe koje se pozivaju na pravo prednosti sukladno članku 102. Zakona o hrvatskim braniteljima iz Domovinskog rata i članovima njihovih obitelji (Narodne novine 121/17, 98/19, 84/21, 156/23), članku 48. f Zakona o zaštiti vojnih i civilnih invalida rata (Narodne novine broj 33/92, 77/92, 27/93, 58/93, 2/94, 76/94, 108/95, 108/96, 82/01, 103/03 i 148/13, 98/19), članku 9. Zakona o profesionalnoj rehabilitaciji i zapošljavanju osoba s invaliditetom (Narodne novine broj 157/13, 152/14, 39/18, 32/20) te </w:t>
      </w:r>
      <w:r>
        <w:rPr>
          <w:color w:val="231F20"/>
        </w:rPr>
        <w:t xml:space="preserve">članku 48. Zakona o civilnim stradalnicima iz Domovinskog rata (Narodne novine broj  84/21), 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dužne su u prijavi na javni natječaj pozvati se na to pravo i uz prijavu priložiti svu propisanu dokumentaciju prema posebnom zakonu, a  imaju prednost u odnosu na ostale kandidate samo pod jednakim uvjetima.</w:t>
      </w:r>
    </w:p>
    <w:p w14:paraId="7B5E284D">
      <w:pPr>
        <w:pStyle w:val="28"/>
        <w:shd w:val="clear" w:color="auto" w:fill="FFFFFF"/>
        <w:spacing w:before="27" w:beforeAutospacing="0" w:after="0" w:afterAutospacing="0"/>
        <w:jc w:val="both"/>
        <w:textAlignment w:val="baseline"/>
        <w:rPr>
          <w:color w:val="231F20"/>
        </w:rPr>
      </w:pPr>
      <w:r>
        <w:rPr>
          <w:color w:val="231F20"/>
        </w:rPr>
        <w:t xml:space="preserve">Osobe koje ostvaruju pravo prednosti pri zapošljavanju u skladu s člankom 102. Zakona o hrvatskim braniteljima iz Domovinskog rata i članovima njihovih obitelji (Narodne novine broj  121/17, 98/19, 84/21, 156/23), uz prijavu na natječaj dužne su priložiti i dokaze propisane člankom 103. stavak 1. Zakona o hrvatskim braniteljima iz Domovinskog rata i članovima njihovih obitelji </w:t>
      </w:r>
    </w:p>
    <w:p w14:paraId="362C1558">
      <w:pPr>
        <w:pStyle w:val="28"/>
        <w:shd w:val="clear" w:color="auto" w:fill="FFFFFF"/>
        <w:spacing w:before="27" w:beforeAutospacing="0" w:after="0" w:afterAutospacing="0"/>
        <w:jc w:val="both"/>
        <w:textAlignment w:val="baseline"/>
        <w:rPr>
          <w:color w:val="231F20"/>
        </w:rPr>
      </w:pPr>
      <w:r>
        <w:rPr>
          <w:color w:val="231F20"/>
        </w:rPr>
        <w:t xml:space="preserve">Poveznica na internetsku stranicu Ministarstva hrvatskih branitelja s popisom dokaza potrebnih za ostvarivanja prava prednosti: </w:t>
      </w:r>
    </w:p>
    <w:p w14:paraId="2B322A0E">
      <w:pPr>
        <w:pStyle w:val="28"/>
        <w:shd w:val="clear" w:color="auto" w:fill="FFFFFF"/>
        <w:spacing w:before="27" w:beforeAutospacing="0" w:after="0" w:afterAutospacing="0"/>
        <w:jc w:val="both"/>
        <w:textAlignment w:val="baseline"/>
        <w:rPr>
          <w:color w:val="231F20"/>
        </w:rPr>
      </w:pPr>
      <w:r>
        <w:fldChar w:fldCharType="begin"/>
      </w:r>
      <w:r>
        <w:instrText xml:space="preserve"> HYPERLINK "https://branitelji.gov.hr/UserDocsImages//dokumenti/Nikola//popis%20dokaza%20za%20ostvarivanje%20prava%20prednosti%20pri%20zapo%C5%A1ljavanju-%20ZOHBDR%202021.pdf" </w:instrText>
      </w:r>
      <w:r>
        <w:fldChar w:fldCharType="separate"/>
      </w:r>
      <w:r>
        <w:rPr>
          <w:rStyle w:val="10"/>
        </w:rPr>
        <w:t>https://branitelji.gov.hr/UserDocsImages//dokumenti/Nikola//popis%20dokaza%20za%20ostvarivanje%20prava%20prednosti%20pri%20zapo%C5%A1ljavanju-%20ZOHBDR%202021.pdf</w:t>
      </w:r>
      <w:r>
        <w:rPr>
          <w:rStyle w:val="10"/>
        </w:rPr>
        <w:fldChar w:fldCharType="end"/>
      </w:r>
    </w:p>
    <w:p w14:paraId="32782A5E">
      <w:pPr>
        <w:pStyle w:val="28"/>
        <w:shd w:val="clear" w:color="auto" w:fill="FFFFFF"/>
        <w:spacing w:before="27" w:beforeAutospacing="0" w:after="0" w:afterAutospacing="0"/>
        <w:jc w:val="both"/>
        <w:textAlignment w:val="baseline"/>
        <w:rPr>
          <w:color w:val="231F20"/>
        </w:rPr>
      </w:pPr>
    </w:p>
    <w:p w14:paraId="4613303F">
      <w:pPr>
        <w:pStyle w:val="28"/>
        <w:shd w:val="clear" w:color="auto" w:fill="FFFFFF"/>
        <w:spacing w:before="27" w:beforeAutospacing="0" w:after="0" w:afterAutospacing="0"/>
        <w:jc w:val="both"/>
        <w:textAlignment w:val="baseline"/>
        <w:rPr>
          <w:color w:val="231F20"/>
        </w:rPr>
      </w:pPr>
      <w:r>
        <w:rPr>
          <w:color w:val="231F20"/>
        </w:rPr>
        <w:t xml:space="preserve">Osobe koje ostvaruju pravo prednosti pri zapošljavanju u skladu s člankom 48. Zakona o civilnim stradalnicima iz Domovinskog rata (Narodne novine broj  84/21), uz prijavu na natječaj dužne su u prijavi na natječaj pozvati se na to pravo i uz prijavu dostaviti i dokaze iz stavka 1. članka 49. Zakona o civilnim stradalnicima iz Domovinskog rata </w:t>
      </w:r>
    </w:p>
    <w:p w14:paraId="4CB7CF1D">
      <w:pPr>
        <w:jc w:val="both"/>
        <w:rPr>
          <w:rFonts w:ascii="Times New Roman" w:hAnsi="Times New Roman" w:cs="Times New Roman"/>
          <w:color w:val="4DB2EC"/>
          <w:sz w:val="24"/>
          <w:szCs w:val="24"/>
        </w:rPr>
      </w:pPr>
      <w:r>
        <w:rPr>
          <w:rFonts w:ascii="Times New Roman" w:hAnsi="Times New Roman" w:cs="Times New Roman"/>
          <w:color w:val="231F20"/>
          <w:sz w:val="24"/>
          <w:szCs w:val="24"/>
        </w:rPr>
        <w:t xml:space="preserve">Poveznica na internetsku stranicu Ministarstva hrvatskih branitelja s popisom dokaza potrebnih za ostvarivanja prava prednosti: </w:t>
      </w:r>
      <w:r>
        <w:fldChar w:fldCharType="begin"/>
      </w:r>
      <w:r>
        <w:instrText xml:space="preserve"> HYPERLINK "https://branitelji.gov.hr/UserDocsImages//dokumenti/Nikola//popis%20dokaza%20za%20ostvarivanje%20prava%20prednosti%20pri%20zapo%C5%A1ljavanju-%20Zakon%20o%20civilnim%20stradalnicima%20iz%20DR.pdf" </w:instrText>
      </w:r>
      <w:r>
        <w:fldChar w:fldCharType="separate"/>
      </w:r>
      <w:r>
        <w:rPr>
          <w:rStyle w:val="10"/>
          <w:rFonts w:ascii="Times New Roman" w:hAnsi="Times New Roman" w:cs="Times New Roman"/>
          <w:sz w:val="24"/>
          <w:szCs w:val="24"/>
        </w:rPr>
        <w:t>https://branitelji.gov.hr/UserDocsImages//dokumenti/Nikola//popis%20dokaza%20za%20ostvarivanje%20prava%20prednosti%20pri%20zapo%C5%A1ljavanju-%20Zakon%20o%20civilnim%20stradalnicima%20iz%20DR.pdf</w:t>
      </w:r>
      <w:r>
        <w:rPr>
          <w:rStyle w:val="10"/>
          <w:rFonts w:ascii="Times New Roman" w:hAnsi="Times New Roman" w:cs="Times New Roman"/>
          <w:sz w:val="24"/>
          <w:szCs w:val="24"/>
        </w:rPr>
        <w:fldChar w:fldCharType="end"/>
      </w:r>
    </w:p>
    <w:p w14:paraId="04C7899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Kandidat/kinja koji/a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je pravodobno dostavo/la potpunu prijavu sa svim prilozima odnosno ispravama i ispunjava uvjete natječaja </w:t>
      </w:r>
      <w:r>
        <w:rPr>
          <w:rFonts w:ascii="Times New Roman" w:hAnsi="Times New Roman" w:cs="Times New Roman"/>
          <w:sz w:val="24"/>
          <w:szCs w:val="24"/>
        </w:rPr>
        <w:t>dužan/a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je pristupiti procjeni</w:t>
      </w:r>
      <w:r>
        <w:rPr>
          <w:rFonts w:ascii="Times New Roman" w:hAnsi="Times New Roman" w:cs="Times New Roman"/>
          <w:sz w:val="24"/>
          <w:szCs w:val="24"/>
        </w:rPr>
        <w:t xml:space="preserve"> odnosno testiranju ili razgovoru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prema odredbama </w:t>
      </w:r>
      <w:r>
        <w:rPr>
          <w:rFonts w:ascii="Times New Roman" w:hAnsi="Times New Roman" w:cs="Times New Roman"/>
          <w:sz w:val="24"/>
          <w:szCs w:val="24"/>
        </w:rPr>
        <w:t xml:space="preserve">Pravilnika. </w:t>
      </w:r>
    </w:p>
    <w:p w14:paraId="327849BE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Kandidat/kinja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prijavom na natječaj </w:t>
      </w:r>
      <w:r>
        <w:rPr>
          <w:rFonts w:ascii="Times New Roman" w:hAnsi="Times New Roman" w:cs="Times New Roman"/>
          <w:sz w:val="24"/>
          <w:szCs w:val="24"/>
        </w:rPr>
        <w:t xml:space="preserve">daje </w:t>
      </w:r>
      <w:r>
        <w:rPr>
          <w:rFonts w:ascii="Times New Roman" w:hAnsi="Times New Roman" w:cs="Times New Roman"/>
          <w:color w:val="000000"/>
          <w:sz w:val="24"/>
          <w:szCs w:val="24"/>
        </w:rPr>
        <w:t>privolu za obradu osobnih podataka navedenih u svim dostavljenim prilozima odnosno ispravama za potrebe provedbe natječajnog postupka</w:t>
      </w:r>
      <w:r>
        <w:rPr>
          <w:rFonts w:ascii="Times New Roman" w:hAnsi="Times New Roman" w:cs="Times New Roman"/>
          <w:sz w:val="24"/>
          <w:szCs w:val="24"/>
        </w:rPr>
        <w:t xml:space="preserve"> sukladno važećim propisima o zaštiti osobnih podataka.</w:t>
      </w:r>
    </w:p>
    <w:p w14:paraId="6F4645C0">
      <w:pPr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Rok za podnošenje prijave na natječaj je osam dana od dana objave natječaja </w:t>
      </w:r>
      <w:r>
        <w:rPr>
          <w:rFonts w:hint="default" w:ascii="Times New Roman" w:hAnsi="Times New Roman" w:cs="Times New Roman"/>
          <w:sz w:val="24"/>
          <w:szCs w:val="24"/>
          <w:lang w:val="hr-HR"/>
        </w:rPr>
        <w:t>(</w:t>
      </w:r>
      <w:r>
        <w:rPr>
          <w:rFonts w:ascii="Times New Roman" w:hAnsi="Times New Roman" w:cs="Times New Roman"/>
          <w:sz w:val="24"/>
          <w:szCs w:val="24"/>
        </w:rPr>
        <w:t>5.</w:t>
      </w:r>
      <w:r>
        <w:rPr>
          <w:rFonts w:hint="default" w:ascii="Times New Roman" w:hAnsi="Times New Roman" w:cs="Times New Roman"/>
          <w:sz w:val="24"/>
          <w:szCs w:val="24"/>
          <w:lang w:val="hr-HR"/>
        </w:rPr>
        <w:t>10.</w:t>
      </w:r>
      <w:r>
        <w:rPr>
          <w:rFonts w:ascii="Times New Roman" w:hAnsi="Times New Roman" w:cs="Times New Roman"/>
          <w:sz w:val="24"/>
          <w:szCs w:val="24"/>
        </w:rPr>
        <w:t>2026.-1</w:t>
      </w:r>
      <w:r>
        <w:rPr>
          <w:rFonts w:hint="default" w:ascii="Times New Roman" w:hAnsi="Times New Roman" w:cs="Times New Roman"/>
          <w:sz w:val="24"/>
          <w:szCs w:val="24"/>
          <w:lang w:val="hr-HR"/>
        </w:rPr>
        <w:t>3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hint="default" w:ascii="Times New Roman" w:hAnsi="Times New Roman" w:cs="Times New Roman"/>
          <w:sz w:val="24"/>
          <w:szCs w:val="24"/>
          <w:lang w:val="hr-HR"/>
        </w:rPr>
        <w:t>10</w:t>
      </w:r>
      <w:r>
        <w:rPr>
          <w:rFonts w:ascii="Times New Roman" w:hAnsi="Times New Roman" w:cs="Times New Roman"/>
          <w:sz w:val="24"/>
          <w:szCs w:val="24"/>
        </w:rPr>
        <w:t>.2026.)</w:t>
      </w:r>
    </w:p>
    <w:p w14:paraId="1DC1F273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Prijave na natječaj dostavljaju se neposredno ili poštom na adresu: OŠ Vjekoslav Klaić, Kralja Tomislava 75, 35212 Garčin,  s naznakom „za natječaj“, ili putem e-pošte na adresu </w:t>
      </w:r>
      <w:r>
        <w:fldChar w:fldCharType="begin"/>
      </w:r>
      <w:r>
        <w:instrText xml:space="preserve"> HYPERLINK "mailto:ured@os-vklaic-garcin.skole.hr" </w:instrText>
      </w:r>
      <w:r>
        <w:fldChar w:fldCharType="separate"/>
      </w:r>
      <w:r>
        <w:rPr>
          <w:rStyle w:val="10"/>
          <w:rFonts w:ascii="Times New Roman" w:hAnsi="Times New Roman" w:cs="Times New Roman"/>
          <w:sz w:val="24"/>
          <w:szCs w:val="24"/>
        </w:rPr>
        <w:t>ured@os-vklaic-garcin.skole.hr</w:t>
      </w:r>
      <w:r>
        <w:rPr>
          <w:rStyle w:val="10"/>
          <w:rFonts w:ascii="Times New Roman" w:hAnsi="Times New Roman" w:cs="Times New Roman"/>
          <w:sz w:val="24"/>
          <w:szCs w:val="24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452048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Nepravodobne i nepotpune prijave neće se razmatrati.</w:t>
      </w:r>
    </w:p>
    <w:p w14:paraId="5C1CE84A">
      <w:pPr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 odabranim kandidat</w:t>
      </w:r>
      <w:r>
        <w:rPr>
          <w:rFonts w:hint="default" w:ascii="Times New Roman" w:hAnsi="Times New Roman" w:cs="Times New Roman"/>
          <w:sz w:val="24"/>
          <w:szCs w:val="24"/>
          <w:lang w:val="hr-HR"/>
        </w:rPr>
        <w:t>ima</w:t>
      </w:r>
      <w:r>
        <w:rPr>
          <w:rFonts w:ascii="Times New Roman" w:hAnsi="Times New Roman" w:cs="Times New Roman"/>
          <w:sz w:val="24"/>
          <w:szCs w:val="24"/>
        </w:rPr>
        <w:t xml:space="preserve"> sklopit će se ugovor o radu na neodređeno</w:t>
      </w:r>
      <w:r>
        <w:rPr>
          <w:rFonts w:hint="default" w:ascii="Times New Roman" w:hAnsi="Times New Roman" w:cs="Times New Roman"/>
          <w:sz w:val="24"/>
          <w:szCs w:val="24"/>
          <w:lang w:val="hr-HR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puno radno vrijeme uz uvjet probnog rada od 3 mjeseca.</w:t>
      </w:r>
    </w:p>
    <w:p w14:paraId="5AAF73B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Kandidat/kinja prijavljen/na na natječaj bit će obaviješten/na putem mrežne stranice školske ustanove: </w:t>
      </w:r>
      <w:r>
        <w:fldChar w:fldCharType="begin"/>
      </w:r>
      <w:r>
        <w:instrText xml:space="preserve"> HYPERLINK "http://www.os-vklaic-garcin.skole.hr" </w:instrText>
      </w:r>
      <w:r>
        <w:fldChar w:fldCharType="separate"/>
      </w:r>
      <w:r>
        <w:rPr>
          <w:rStyle w:val="10"/>
          <w:rFonts w:ascii="Times New Roman" w:hAnsi="Times New Roman" w:eastAsia="Times New Roman" w:cs="Times New Roman"/>
          <w:b/>
          <w:bCs/>
          <w:sz w:val="24"/>
          <w:szCs w:val="24"/>
          <w:lang w:eastAsia="hr-HR"/>
        </w:rPr>
        <w:t>www.os-vklaic-garcin.skole.hr</w:t>
      </w:r>
      <w:r>
        <w:rPr>
          <w:rStyle w:val="10"/>
          <w:rFonts w:ascii="Times New Roman" w:hAnsi="Times New Roman" w:eastAsia="Times New Roman" w:cs="Times New Roman"/>
          <w:b/>
          <w:bCs/>
          <w:sz w:val="24"/>
          <w:szCs w:val="24"/>
          <w:lang w:eastAsia="hr-HR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 xml:space="preserve"> najkasnije u roku od 15 dana od dana sklapanja ugovora o radu s 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odabranim/om</w:t>
      </w:r>
      <w:r>
        <w:rPr>
          <w:rFonts w:ascii="Times New Roman" w:hAnsi="Times New Roman" w:cs="Times New Roman"/>
          <w:sz w:val="24"/>
          <w:szCs w:val="24"/>
        </w:rPr>
        <w:t xml:space="preserve"> kandidatom/kinjom. U slučaju da se na natječaj prijave kandidati/kinje koji se pozivaju na pravo prednosti pri zapošljavanju prema posebnom propisu,svi će kandidati biti obaviješteni i prema članku 21. Pravilnika.</w:t>
      </w:r>
    </w:p>
    <w:sectPr>
      <w:pgSz w:w="11906" w:h="16838"/>
      <w:pgMar w:top="1417" w:right="1417" w:bottom="1417" w:left="85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EE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Segoe UI">
    <w:panose1 w:val="020B0502040204020203"/>
    <w:charset w:val="EE"/>
    <w:family w:val="swiss"/>
    <w:pitch w:val="default"/>
    <w:sig w:usb0="E4002EFF" w:usb1="C000E47F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2B11E67"/>
    <w:multiLevelType w:val="multilevel"/>
    <w:tmpl w:val="52B11E67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7005"/>
    <w:rsid w:val="0001154E"/>
    <w:rsid w:val="00021CEB"/>
    <w:rsid w:val="0002256C"/>
    <w:rsid w:val="00024699"/>
    <w:rsid w:val="00030B21"/>
    <w:rsid w:val="00035370"/>
    <w:rsid w:val="0005517E"/>
    <w:rsid w:val="000760D9"/>
    <w:rsid w:val="000872C0"/>
    <w:rsid w:val="00095B65"/>
    <w:rsid w:val="000A3D31"/>
    <w:rsid w:val="000A68F9"/>
    <w:rsid w:val="000D1F08"/>
    <w:rsid w:val="000E6221"/>
    <w:rsid w:val="000F2A2E"/>
    <w:rsid w:val="00120A2A"/>
    <w:rsid w:val="00124542"/>
    <w:rsid w:val="00134863"/>
    <w:rsid w:val="00152CDB"/>
    <w:rsid w:val="00197C9F"/>
    <w:rsid w:val="001C4F6E"/>
    <w:rsid w:val="001E5BB3"/>
    <w:rsid w:val="00213868"/>
    <w:rsid w:val="00227259"/>
    <w:rsid w:val="002410A6"/>
    <w:rsid w:val="00241610"/>
    <w:rsid w:val="00250DFA"/>
    <w:rsid w:val="00253387"/>
    <w:rsid w:val="00257A2C"/>
    <w:rsid w:val="002717E7"/>
    <w:rsid w:val="002A5120"/>
    <w:rsid w:val="002C09AB"/>
    <w:rsid w:val="002D241F"/>
    <w:rsid w:val="002F2D39"/>
    <w:rsid w:val="002F4BFE"/>
    <w:rsid w:val="002F4DDF"/>
    <w:rsid w:val="00304973"/>
    <w:rsid w:val="00314263"/>
    <w:rsid w:val="00323023"/>
    <w:rsid w:val="0032540B"/>
    <w:rsid w:val="003325FC"/>
    <w:rsid w:val="00342D0C"/>
    <w:rsid w:val="003A5C2F"/>
    <w:rsid w:val="003B6821"/>
    <w:rsid w:val="003D35B0"/>
    <w:rsid w:val="003E263D"/>
    <w:rsid w:val="003F5F4D"/>
    <w:rsid w:val="00403220"/>
    <w:rsid w:val="004151CE"/>
    <w:rsid w:val="00422FEA"/>
    <w:rsid w:val="00457AB9"/>
    <w:rsid w:val="00460ECD"/>
    <w:rsid w:val="004647FF"/>
    <w:rsid w:val="0048464F"/>
    <w:rsid w:val="00485667"/>
    <w:rsid w:val="00490901"/>
    <w:rsid w:val="0049263C"/>
    <w:rsid w:val="004A7A83"/>
    <w:rsid w:val="004C06AC"/>
    <w:rsid w:val="004C3826"/>
    <w:rsid w:val="004C4BE5"/>
    <w:rsid w:val="004C68C6"/>
    <w:rsid w:val="004D7787"/>
    <w:rsid w:val="004F2B01"/>
    <w:rsid w:val="004F6512"/>
    <w:rsid w:val="00504A43"/>
    <w:rsid w:val="00505D3E"/>
    <w:rsid w:val="005144E2"/>
    <w:rsid w:val="00522077"/>
    <w:rsid w:val="00522468"/>
    <w:rsid w:val="005229DD"/>
    <w:rsid w:val="0053092F"/>
    <w:rsid w:val="005324B5"/>
    <w:rsid w:val="005649BB"/>
    <w:rsid w:val="00570799"/>
    <w:rsid w:val="005731BA"/>
    <w:rsid w:val="005A12B9"/>
    <w:rsid w:val="005A2811"/>
    <w:rsid w:val="005D1358"/>
    <w:rsid w:val="005D5851"/>
    <w:rsid w:val="005D5EC3"/>
    <w:rsid w:val="005D6B67"/>
    <w:rsid w:val="005F33B0"/>
    <w:rsid w:val="006134F5"/>
    <w:rsid w:val="00616C93"/>
    <w:rsid w:val="0064585F"/>
    <w:rsid w:val="00651063"/>
    <w:rsid w:val="00661223"/>
    <w:rsid w:val="00691058"/>
    <w:rsid w:val="006A3995"/>
    <w:rsid w:val="006A5C1F"/>
    <w:rsid w:val="006B0AA1"/>
    <w:rsid w:val="006B4CA7"/>
    <w:rsid w:val="006C1907"/>
    <w:rsid w:val="006C7E40"/>
    <w:rsid w:val="006D2669"/>
    <w:rsid w:val="006E00BC"/>
    <w:rsid w:val="006E3FF9"/>
    <w:rsid w:val="006F4BC7"/>
    <w:rsid w:val="00703044"/>
    <w:rsid w:val="0070371D"/>
    <w:rsid w:val="00707FC8"/>
    <w:rsid w:val="0071322F"/>
    <w:rsid w:val="00721D40"/>
    <w:rsid w:val="00726DBF"/>
    <w:rsid w:val="007306CE"/>
    <w:rsid w:val="00731785"/>
    <w:rsid w:val="007337AD"/>
    <w:rsid w:val="00734723"/>
    <w:rsid w:val="00734CF0"/>
    <w:rsid w:val="00754F8E"/>
    <w:rsid w:val="00783F14"/>
    <w:rsid w:val="007A31F8"/>
    <w:rsid w:val="007D58CD"/>
    <w:rsid w:val="007E4880"/>
    <w:rsid w:val="007E6F78"/>
    <w:rsid w:val="007F3293"/>
    <w:rsid w:val="007F3D9B"/>
    <w:rsid w:val="0081069C"/>
    <w:rsid w:val="00813AF3"/>
    <w:rsid w:val="00815A51"/>
    <w:rsid w:val="008213D2"/>
    <w:rsid w:val="00823EE1"/>
    <w:rsid w:val="00826096"/>
    <w:rsid w:val="0083133A"/>
    <w:rsid w:val="00833293"/>
    <w:rsid w:val="00833300"/>
    <w:rsid w:val="0085652A"/>
    <w:rsid w:val="008567DC"/>
    <w:rsid w:val="008704D5"/>
    <w:rsid w:val="00872323"/>
    <w:rsid w:val="008873F9"/>
    <w:rsid w:val="008A3314"/>
    <w:rsid w:val="008A624B"/>
    <w:rsid w:val="008B2DA1"/>
    <w:rsid w:val="008C250C"/>
    <w:rsid w:val="008D6A1F"/>
    <w:rsid w:val="008E2F85"/>
    <w:rsid w:val="008E649E"/>
    <w:rsid w:val="008F2F62"/>
    <w:rsid w:val="008F5954"/>
    <w:rsid w:val="00912D79"/>
    <w:rsid w:val="00943A4A"/>
    <w:rsid w:val="00947005"/>
    <w:rsid w:val="0094762B"/>
    <w:rsid w:val="009609D5"/>
    <w:rsid w:val="0097191C"/>
    <w:rsid w:val="00974377"/>
    <w:rsid w:val="00975B15"/>
    <w:rsid w:val="00997A80"/>
    <w:rsid w:val="009A7B29"/>
    <w:rsid w:val="009B4AC6"/>
    <w:rsid w:val="009B5C92"/>
    <w:rsid w:val="009D3A52"/>
    <w:rsid w:val="009E714E"/>
    <w:rsid w:val="00A13A15"/>
    <w:rsid w:val="00A14F95"/>
    <w:rsid w:val="00A16C37"/>
    <w:rsid w:val="00A17A69"/>
    <w:rsid w:val="00A347D7"/>
    <w:rsid w:val="00A4697A"/>
    <w:rsid w:val="00A61CB6"/>
    <w:rsid w:val="00A72431"/>
    <w:rsid w:val="00AD6F04"/>
    <w:rsid w:val="00AD7512"/>
    <w:rsid w:val="00AE0E59"/>
    <w:rsid w:val="00AE3B8D"/>
    <w:rsid w:val="00AF675C"/>
    <w:rsid w:val="00B1152F"/>
    <w:rsid w:val="00B232F1"/>
    <w:rsid w:val="00B237FA"/>
    <w:rsid w:val="00B30CC0"/>
    <w:rsid w:val="00B4007E"/>
    <w:rsid w:val="00B40991"/>
    <w:rsid w:val="00B6321C"/>
    <w:rsid w:val="00B73114"/>
    <w:rsid w:val="00B74554"/>
    <w:rsid w:val="00B7645B"/>
    <w:rsid w:val="00B819F1"/>
    <w:rsid w:val="00B92D6B"/>
    <w:rsid w:val="00B92DDB"/>
    <w:rsid w:val="00B933BE"/>
    <w:rsid w:val="00BA4611"/>
    <w:rsid w:val="00BA4C19"/>
    <w:rsid w:val="00BA55CE"/>
    <w:rsid w:val="00BE4E79"/>
    <w:rsid w:val="00BF0C79"/>
    <w:rsid w:val="00C16D68"/>
    <w:rsid w:val="00C372F3"/>
    <w:rsid w:val="00C421A1"/>
    <w:rsid w:val="00C47382"/>
    <w:rsid w:val="00C5502C"/>
    <w:rsid w:val="00C6719C"/>
    <w:rsid w:val="00C734E2"/>
    <w:rsid w:val="00C83067"/>
    <w:rsid w:val="00CA01C6"/>
    <w:rsid w:val="00CA089D"/>
    <w:rsid w:val="00CA17AA"/>
    <w:rsid w:val="00CA4285"/>
    <w:rsid w:val="00CA6617"/>
    <w:rsid w:val="00CC5A3E"/>
    <w:rsid w:val="00CD2D45"/>
    <w:rsid w:val="00CE781E"/>
    <w:rsid w:val="00D325F0"/>
    <w:rsid w:val="00D35531"/>
    <w:rsid w:val="00D431B1"/>
    <w:rsid w:val="00D70749"/>
    <w:rsid w:val="00D94734"/>
    <w:rsid w:val="00DC182A"/>
    <w:rsid w:val="00DF4AE8"/>
    <w:rsid w:val="00DF641B"/>
    <w:rsid w:val="00E02FD6"/>
    <w:rsid w:val="00E12030"/>
    <w:rsid w:val="00E15754"/>
    <w:rsid w:val="00E16338"/>
    <w:rsid w:val="00E1753F"/>
    <w:rsid w:val="00E20676"/>
    <w:rsid w:val="00E57892"/>
    <w:rsid w:val="00E63B84"/>
    <w:rsid w:val="00E67C32"/>
    <w:rsid w:val="00E70572"/>
    <w:rsid w:val="00E726D8"/>
    <w:rsid w:val="00E9392A"/>
    <w:rsid w:val="00EC481E"/>
    <w:rsid w:val="00ED0DB7"/>
    <w:rsid w:val="00ED1819"/>
    <w:rsid w:val="00EE43C7"/>
    <w:rsid w:val="00EF5C4F"/>
    <w:rsid w:val="00F04453"/>
    <w:rsid w:val="00F15147"/>
    <w:rsid w:val="00F57047"/>
    <w:rsid w:val="00F63E2D"/>
    <w:rsid w:val="00F95B1E"/>
    <w:rsid w:val="00FA080B"/>
    <w:rsid w:val="00FB0D9D"/>
    <w:rsid w:val="00FD4FFF"/>
    <w:rsid w:val="00FF51CE"/>
    <w:rsid w:val="00FF79F3"/>
    <w:rsid w:val="422A386B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hr-HR" w:eastAsia="en-US" w:bidi="ar-SA"/>
    </w:rPr>
  </w:style>
  <w:style w:type="paragraph" w:styleId="2">
    <w:name w:val="heading 2"/>
    <w:basedOn w:val="1"/>
    <w:link w:val="18"/>
    <w:qFormat/>
    <w:uiPriority w:val="9"/>
    <w:pPr>
      <w:spacing w:before="100" w:beforeAutospacing="1" w:after="100" w:afterAutospacing="1" w:line="240" w:lineRule="auto"/>
      <w:outlineLvl w:val="1"/>
    </w:pPr>
    <w:rPr>
      <w:rFonts w:ascii="Times New Roman" w:hAnsi="Times New Roman" w:eastAsia="Times New Roman" w:cs="Times New Roman"/>
      <w:b/>
      <w:bCs/>
      <w:sz w:val="36"/>
      <w:szCs w:val="36"/>
      <w:lang w:eastAsia="hr-HR"/>
    </w:rPr>
  </w:style>
  <w:style w:type="character" w:default="1" w:styleId="3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alloon Text"/>
    <w:basedOn w:val="1"/>
    <w:link w:val="20"/>
    <w:semiHidden/>
    <w:unhideWhenUsed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6">
    <w:name w:val="Body Text"/>
    <w:basedOn w:val="1"/>
    <w:link w:val="23"/>
    <w:qFormat/>
    <w:uiPriority w:val="1"/>
    <w:pPr>
      <w:widowControl w:val="0"/>
      <w:autoSpaceDE w:val="0"/>
      <w:autoSpaceDN w:val="0"/>
      <w:spacing w:after="0" w:line="240" w:lineRule="auto"/>
    </w:pPr>
    <w:rPr>
      <w:rFonts w:ascii="Times New Roman" w:hAnsi="Times New Roman" w:eastAsia="Times New Roman" w:cs="Times New Roman"/>
    </w:rPr>
  </w:style>
  <w:style w:type="character" w:styleId="7">
    <w:name w:val="annotation reference"/>
    <w:basedOn w:val="3"/>
    <w:semiHidden/>
    <w:unhideWhenUsed/>
    <w:uiPriority w:val="99"/>
    <w:rPr>
      <w:sz w:val="16"/>
      <w:szCs w:val="16"/>
    </w:rPr>
  </w:style>
  <w:style w:type="paragraph" w:styleId="8">
    <w:name w:val="annotation text"/>
    <w:basedOn w:val="1"/>
    <w:link w:val="19"/>
    <w:semiHidden/>
    <w:unhideWhenUsed/>
    <w:qFormat/>
    <w:uiPriority w:val="99"/>
    <w:pPr>
      <w:spacing w:line="240" w:lineRule="auto"/>
    </w:pPr>
    <w:rPr>
      <w:sz w:val="20"/>
      <w:szCs w:val="20"/>
    </w:rPr>
  </w:style>
  <w:style w:type="paragraph" w:styleId="9">
    <w:name w:val="annotation subject"/>
    <w:basedOn w:val="8"/>
    <w:next w:val="8"/>
    <w:link w:val="21"/>
    <w:semiHidden/>
    <w:unhideWhenUsed/>
    <w:uiPriority w:val="99"/>
    <w:rPr>
      <w:b/>
      <w:bCs/>
    </w:rPr>
  </w:style>
  <w:style w:type="character" w:styleId="10">
    <w:name w:val="Hyperlink"/>
    <w:basedOn w:val="3"/>
    <w:unhideWhenUsed/>
    <w:qFormat/>
    <w:uiPriority w:val="99"/>
    <w:rPr>
      <w:color w:val="4DB2EC"/>
      <w:u w:val="none"/>
      <w:shd w:val="clear" w:color="auto" w:fill="auto"/>
    </w:rPr>
  </w:style>
  <w:style w:type="paragraph" w:styleId="11">
    <w:name w:val="Normal (Web)"/>
    <w:basedOn w:val="1"/>
    <w:semiHidden/>
    <w:unhideWhenUsed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hr-HR"/>
    </w:rPr>
  </w:style>
  <w:style w:type="character" w:styleId="12">
    <w:name w:val="Strong"/>
    <w:qFormat/>
    <w:uiPriority w:val="22"/>
    <w:rPr>
      <w:b/>
      <w:bCs/>
    </w:rPr>
  </w:style>
  <w:style w:type="table" w:styleId="13">
    <w:name w:val="Table Grid"/>
    <w:basedOn w:val="4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4">
    <w:name w:val="apple-converted-space"/>
    <w:basedOn w:val="3"/>
    <w:uiPriority w:val="0"/>
  </w:style>
  <w:style w:type="paragraph" w:customStyle="1" w:styleId="15">
    <w:name w:val="box8249682"/>
    <w:basedOn w:val="1"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hr-HR"/>
    </w:rPr>
  </w:style>
  <w:style w:type="paragraph" w:styleId="16">
    <w:name w:val="No Spacing"/>
    <w:link w:val="17"/>
    <w:qFormat/>
    <w:uiPriority w:val="1"/>
    <w:pPr>
      <w:spacing w:after="0" w:line="240" w:lineRule="auto"/>
    </w:pPr>
    <w:rPr>
      <w:rFonts w:ascii="Calibri" w:hAnsi="Calibri" w:eastAsia="Calibri" w:cs="Times New Roman"/>
      <w:sz w:val="22"/>
      <w:szCs w:val="22"/>
      <w:lang w:val="hr-HR" w:eastAsia="en-US" w:bidi="ar-SA"/>
    </w:rPr>
  </w:style>
  <w:style w:type="character" w:customStyle="1" w:styleId="17">
    <w:name w:val="Bez proreda Char"/>
    <w:link w:val="16"/>
    <w:uiPriority w:val="1"/>
    <w:rPr>
      <w:rFonts w:ascii="Calibri" w:hAnsi="Calibri" w:eastAsia="Calibri" w:cs="Times New Roman"/>
    </w:rPr>
  </w:style>
  <w:style w:type="character" w:customStyle="1" w:styleId="18">
    <w:name w:val="Naslov 2 Char"/>
    <w:basedOn w:val="3"/>
    <w:link w:val="2"/>
    <w:qFormat/>
    <w:uiPriority w:val="9"/>
    <w:rPr>
      <w:rFonts w:ascii="Times New Roman" w:hAnsi="Times New Roman" w:eastAsia="Times New Roman" w:cs="Times New Roman"/>
      <w:b/>
      <w:bCs/>
      <w:sz w:val="36"/>
      <w:szCs w:val="36"/>
      <w:lang w:eastAsia="hr-HR"/>
    </w:rPr>
  </w:style>
  <w:style w:type="character" w:customStyle="1" w:styleId="19">
    <w:name w:val="Tekst komentara Char"/>
    <w:basedOn w:val="3"/>
    <w:link w:val="8"/>
    <w:semiHidden/>
    <w:uiPriority w:val="99"/>
    <w:rPr>
      <w:sz w:val="20"/>
      <w:szCs w:val="20"/>
    </w:rPr>
  </w:style>
  <w:style w:type="character" w:customStyle="1" w:styleId="20">
    <w:name w:val="Tekst balončića Char"/>
    <w:basedOn w:val="3"/>
    <w:link w:val="5"/>
    <w:semiHidden/>
    <w:uiPriority w:val="99"/>
    <w:rPr>
      <w:rFonts w:ascii="Segoe UI" w:hAnsi="Segoe UI" w:cs="Segoe UI"/>
      <w:sz w:val="18"/>
      <w:szCs w:val="18"/>
    </w:rPr>
  </w:style>
  <w:style w:type="character" w:customStyle="1" w:styleId="21">
    <w:name w:val="Predmet komentara Char"/>
    <w:basedOn w:val="19"/>
    <w:link w:val="9"/>
    <w:semiHidden/>
    <w:uiPriority w:val="99"/>
    <w:rPr>
      <w:b/>
      <w:bCs/>
      <w:sz w:val="20"/>
      <w:szCs w:val="20"/>
    </w:rPr>
  </w:style>
  <w:style w:type="paragraph" w:styleId="22">
    <w:name w:val="List Paragraph"/>
    <w:basedOn w:val="1"/>
    <w:qFormat/>
    <w:uiPriority w:val="1"/>
    <w:pPr>
      <w:ind w:left="720"/>
      <w:contextualSpacing/>
    </w:pPr>
  </w:style>
  <w:style w:type="character" w:customStyle="1" w:styleId="23">
    <w:name w:val="Tijelo teksta Char"/>
    <w:basedOn w:val="3"/>
    <w:link w:val="6"/>
    <w:uiPriority w:val="1"/>
    <w:rPr>
      <w:rFonts w:ascii="Times New Roman" w:hAnsi="Times New Roman" w:eastAsia="Times New Roman" w:cs="Times New Roman"/>
    </w:rPr>
  </w:style>
  <w:style w:type="paragraph" w:customStyle="1" w:styleId="24">
    <w:name w:val="box_459460"/>
    <w:basedOn w:val="1"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hr-HR"/>
    </w:rPr>
  </w:style>
  <w:style w:type="character" w:customStyle="1" w:styleId="25">
    <w:name w:val="bold"/>
    <w:basedOn w:val="3"/>
    <w:uiPriority w:val="0"/>
  </w:style>
  <w:style w:type="paragraph" w:customStyle="1" w:styleId="26">
    <w:name w:val="t-9"/>
    <w:basedOn w:val="1"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hr-HR"/>
    </w:rPr>
  </w:style>
  <w:style w:type="character" w:customStyle="1" w:styleId="27">
    <w:name w:val="kurziv"/>
    <w:basedOn w:val="3"/>
    <w:uiPriority w:val="0"/>
  </w:style>
  <w:style w:type="paragraph" w:customStyle="1" w:styleId="28">
    <w:name w:val="box_8321335"/>
    <w:basedOn w:val="1"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hr-HR"/>
    </w:rPr>
  </w:style>
  <w:style w:type="character" w:customStyle="1" w:styleId="29">
    <w:name w:val="Unresolved Mention"/>
    <w:basedOn w:val="3"/>
    <w:semiHidden/>
    <w:unhideWhenUsed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760</Words>
  <Characters>4915</Characters>
  <Lines>43</Lines>
  <Paragraphs>12</Paragraphs>
  <TotalTime>7</TotalTime>
  <ScaleCrop>false</ScaleCrop>
  <LinksUpToDate>false</LinksUpToDate>
  <CharactersWithSpaces>5660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2026-05-07T06:45:00Z</dcterms:created>
  <dc:creator>mia.radovic</dc:creator>
  <cp:lastModifiedBy>ŠKOLA GARČIN</cp:lastModifiedBy>
  <cp:lastPrinted>2021-09-20T08:40:00Z</cp:lastPrinted>
  <dcterms:modified xsi:type="dcterms:W3CDTF">2026-10-05T08:43:42Z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eyJoZGlkIjoiNTg0MzM1M2Q5MDNjZDNlODRlZjcwMzNhZmNjYTA1MzciLCJ1c2VySWQiOiIzNzI4NTMzOTU3NzExIn0=</vt:lpwstr>
  </property>
  <property fmtid="{D5CDD505-2E9C-101B-9397-08002B2CF9AE}" pid="3" name="KSOProductBuildVer">
    <vt:lpwstr>1033-12.1.0.28485</vt:lpwstr>
  </property>
  <property fmtid="{D5CDD505-2E9C-101B-9397-08002B2CF9AE}" pid="4" name="ICV">
    <vt:lpwstr>2150E45B62BD4CC68381FF647DA5AF9F_13</vt:lpwstr>
  </property>
</Properties>
</file>