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769051">
      <w:pPr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OSNOVNA ŠKOLA VJEKOSLAV KLAIĆ</w:t>
      </w:r>
    </w:p>
    <w:p w14:paraId="6DCA554E">
      <w:pPr>
        <w:rPr>
          <w:rFonts w:hint="default"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KLASA: 112-01/2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>6</w:t>
      </w:r>
      <w:r>
        <w:rPr>
          <w:rFonts w:ascii="Times New Roman" w:hAnsi="Times New Roman" w:cs="Times New Roman"/>
          <w:sz w:val="24"/>
          <w:szCs w:val="24"/>
          <w:lang w:val="pl-PL"/>
        </w:rPr>
        <w:t>-01/5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>8</w:t>
      </w:r>
    </w:p>
    <w:p w14:paraId="77F85E60">
      <w:pPr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URBROJ:2178-6-1/01-2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>6</w:t>
      </w:r>
      <w:r>
        <w:rPr>
          <w:rFonts w:ascii="Times New Roman" w:hAnsi="Times New Roman" w:cs="Times New Roman"/>
          <w:sz w:val="24"/>
          <w:szCs w:val="24"/>
          <w:lang w:val="pl-PL"/>
        </w:rPr>
        <w:t>-1</w:t>
      </w:r>
    </w:p>
    <w:p w14:paraId="5D59390B">
      <w:pPr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Garčin, 1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>4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>rujna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 202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>6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. godine </w:t>
      </w:r>
    </w:p>
    <w:p w14:paraId="4B9687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temelju članka 107. Zakona o odgoju i obrazovanju u osnovnoj i srednjoj školi („Narodne novine“ broj 87/08., 86/09., 92/10., 105/10.</w:t>
      </w:r>
      <w:r>
        <w:rPr>
          <w:rFonts w:ascii="Times New Roman" w:hAnsi="Times New Roman" w:cs="Times New Roman"/>
          <w:sz w:val="24"/>
          <w:szCs w:val="24"/>
          <w:lang w:eastAsia="hr-HR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ispr, 90/11.,5/12., 16/12., 86/12., 94/13., 136/14.-RUSRH, </w:t>
      </w:r>
      <w:r>
        <w:rPr>
          <w:rStyle w:val="12"/>
          <w:rFonts w:ascii="Times New Roman" w:hAnsi="Times New Roman" w:cs="Times New Roman"/>
          <w:b w:val="0"/>
          <w:color w:val="000000"/>
          <w:sz w:val="24"/>
          <w:szCs w:val="24"/>
        </w:rPr>
        <w:t>152/14.,</w:t>
      </w:r>
      <w:r>
        <w:rPr>
          <w:rFonts w:ascii="Times New Roman" w:hAnsi="Times New Roman" w:cs="Times New Roman"/>
          <w:sz w:val="24"/>
          <w:szCs w:val="24"/>
        </w:rPr>
        <w:t>7/17., 68/18., 98/19., i 64/20, 151/22, 155/23, 156/23),  članka 6. i 7. Pravilnika o radu Osnovne škole Vjekoslav Klaić te članka 5. i 6. Pravilnika o postupku zapošljavanja te procjeni i vrednovanju kandidata za zapošljavanje ( u daljnjem tekstu : Pravilnik ) ravnateljica OŠ Vjekoslav Klaić objavljuje</w:t>
      </w:r>
    </w:p>
    <w:p w14:paraId="54D5DF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NATJEČAJ</w:t>
      </w:r>
    </w:p>
    <w:p w14:paraId="0CB192A8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 zasnivanje radnog odnosa</w:t>
      </w:r>
    </w:p>
    <w:p w14:paraId="0AD81E1F">
      <w:pPr>
        <w:pStyle w:val="22"/>
        <w:numPr>
          <w:ilvl w:val="0"/>
          <w:numId w:val="1"/>
        </w:numPr>
        <w:rPr>
          <w:rFonts w:ascii="Times New Roman" w:hAnsi="Times New Roman" w:eastAsia="Times New Roman" w:cs="Times New Roman"/>
          <w:b/>
          <w:sz w:val="24"/>
          <w:szCs w:val="24"/>
          <w:lang w:eastAsia="hr-HR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hr-HR"/>
        </w:rPr>
        <w:t xml:space="preserve">UČITELJ/ICA RAZREDNE NASTAVE </w:t>
      </w:r>
    </w:p>
    <w:p w14:paraId="0637FC9E">
      <w:pPr>
        <w:ind w:left="360"/>
        <w:rPr>
          <w:rFonts w:ascii="Times New Roman" w:hAnsi="Times New Roman" w:eastAsia="Times New Roman" w:cs="Times New Roman"/>
          <w:b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-1 izvršitelj/ica na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hr-HR"/>
        </w:rPr>
        <w:t>određeno</w:t>
      </w:r>
      <w:r>
        <w:rPr>
          <w:rFonts w:ascii="Times New Roman" w:hAnsi="Times New Roman" w:cs="Times New Roman"/>
          <w:b/>
          <w:sz w:val="24"/>
          <w:szCs w:val="24"/>
        </w:rPr>
        <w:t>, ne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hr-HR"/>
        </w:rPr>
        <w:t>puno</w:t>
      </w:r>
      <w:r>
        <w:rPr>
          <w:rFonts w:ascii="Times New Roman" w:hAnsi="Times New Roman" w:cs="Times New Roman"/>
          <w:b/>
          <w:sz w:val="24"/>
          <w:szCs w:val="24"/>
        </w:rPr>
        <w:t xml:space="preserve"> radno vrijeme- 20 sati ukupnog tjednog radnog vremena-zamjena</w:t>
      </w:r>
    </w:p>
    <w:p w14:paraId="6290A259">
      <w:pPr>
        <w:rPr>
          <w:rFonts w:ascii="Times New Roman" w:hAnsi="Times New Roman" w:eastAsia="Times New Roman" w:cs="Times New Roman"/>
          <w:sz w:val="24"/>
          <w:szCs w:val="24"/>
          <w:lang w:eastAsia="hr-HR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hr-HR"/>
        </w:rPr>
        <w:t xml:space="preserve">Na natječaj se mogu javiti </w:t>
      </w:r>
      <w:r>
        <w:rPr>
          <w:rFonts w:ascii="Times New Roman" w:hAnsi="Times New Roman" w:cs="Times New Roman"/>
          <w:color w:val="000000"/>
          <w:sz w:val="24"/>
          <w:szCs w:val="24"/>
        </w:rPr>
        <w:t>muške i ženske osobe</w:t>
      </w:r>
      <w:r>
        <w:rPr>
          <w:rFonts w:ascii="Times New Roman" w:hAnsi="Times New Roman" w:eastAsia="Times New Roman" w:cs="Times New Roman"/>
          <w:sz w:val="24"/>
          <w:szCs w:val="24"/>
          <w:lang w:eastAsia="hr-HR"/>
        </w:rPr>
        <w:t xml:space="preserve"> u skladu sa Zakonom o ravnopravnosti spolova („Narodne novine“ 82/08. i 69/17.)</w:t>
      </w:r>
    </w:p>
    <w:p w14:paraId="15DEDD53">
      <w:pPr>
        <w:rPr>
          <w:rFonts w:ascii="Times New Roman" w:hAnsi="Times New Roman" w:eastAsia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Uvjeti: </w:t>
      </w:r>
      <w:r>
        <w:rPr>
          <w:rFonts w:ascii="Times New Roman" w:hAnsi="Times New Roman" w:cs="Times New Roman"/>
          <w:sz w:val="24"/>
          <w:szCs w:val="24"/>
        </w:rPr>
        <w:t xml:space="preserve">Osim općih uvjeta sukladno općim propisima o radu kandidati trebaju zadovoljiti i posebne uvjete  propisane člankom 105. Zakona o odgoju i obrazovanju u osnovnoj i srednjoj školi („Narodne novine“ broj: 87/08, 86/09, 92/10, 105/10, 90/11, 5/12, 16/12,  86/12, 126/12, 94/13, 152/14, 7/17 i 68/18, 98/19, 64/20, 151/22, 155/23, 156/23). </w:t>
      </w:r>
    </w:p>
    <w:p w14:paraId="2B67FD81">
      <w:pPr>
        <w:rPr>
          <w:rFonts w:ascii="Times New Roman" w:hAnsi="Times New Roman" w:eastAsia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</w:rPr>
        <w:t>Posebni uvjeti za zasnivanje radnog odnosa u školskoj ustanovi za osobe koje sudjeluju u odgojno-obrazovnom radu s učenicima jesu poznavanje hrvatskog jezika i latiničnog pisma u mjeri koja omogućava izvođenje odgojno-obrazovnog rada, odgovarajuću vrstu i razinu obrazovanja kojom su osobe stručno osposobljene za obavljanje odgojno-obrazovnog rada.</w:t>
      </w:r>
    </w:p>
    <w:p w14:paraId="6B7F143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Prema članku 4. Pravilnika o odgovarajućoj vrsti obrazovanja učitelja i stručnih suradnika u osnovnoj školi („Narodne novine“ broj 6/19, 75/20 ), učitelj razredne nastave u osnovnoj školi mora imati ( sukladno članku 105. stavku 6. Zakona) završen:</w:t>
      </w:r>
    </w:p>
    <w:p w14:paraId="18ED9ECD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4"/>
        <w:tblW w:w="10665" w:type="dxa"/>
        <w:tblInd w:w="-805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99"/>
        <w:gridCol w:w="4189"/>
        <w:gridCol w:w="3877"/>
      </w:tblGrid>
      <w:tr w14:paraId="34BB6D4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07DDD7DF">
            <w:pPr>
              <w:spacing w:after="0" w:line="240" w:lineRule="auto"/>
              <w:jc w:val="center"/>
              <w:rPr>
                <w:rFonts w:ascii="inherit" w:hAnsi="inherit" w:eastAsia="Times New Roman" w:cs="Times New Roman"/>
                <w:lang w:eastAsia="hr-HR"/>
              </w:rPr>
            </w:pPr>
            <w:r>
              <w:rPr>
                <w:rFonts w:ascii="inherit" w:hAnsi="inherit" w:eastAsia="Times New Roman" w:cs="Times New Roman"/>
                <w:b/>
                <w:bCs/>
                <w:sz w:val="18"/>
                <w:szCs w:val="18"/>
                <w:lang w:eastAsia="hr-HR"/>
              </w:rPr>
              <w:t>STUDIJSKI PROGRAM I SMJER</w:t>
            </w:r>
          </w:p>
        </w:tc>
        <w:tc>
          <w:tcPr>
            <w:tcW w:w="41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5B6AA3E4">
            <w:pPr>
              <w:spacing w:after="0" w:line="240" w:lineRule="auto"/>
              <w:jc w:val="center"/>
              <w:rPr>
                <w:rFonts w:ascii="inherit" w:hAnsi="inherit" w:eastAsia="Times New Roman" w:cs="Times New Roman"/>
                <w:lang w:eastAsia="hr-HR"/>
              </w:rPr>
            </w:pPr>
            <w:r>
              <w:rPr>
                <w:rFonts w:ascii="inherit" w:hAnsi="inherit" w:eastAsia="Times New Roman" w:cs="Times New Roman"/>
                <w:b/>
                <w:bCs/>
                <w:sz w:val="18"/>
                <w:szCs w:val="18"/>
                <w:lang w:eastAsia="hr-HR"/>
              </w:rPr>
              <w:t>VRSTA I RAZINA STUDIJA</w:t>
            </w:r>
          </w:p>
        </w:tc>
        <w:tc>
          <w:tcPr>
            <w:tcW w:w="3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6B544434">
            <w:pPr>
              <w:spacing w:after="0" w:line="240" w:lineRule="auto"/>
              <w:jc w:val="center"/>
              <w:rPr>
                <w:rFonts w:ascii="inherit" w:hAnsi="inherit" w:eastAsia="Times New Roman" w:cs="Times New Roman"/>
                <w:lang w:eastAsia="hr-HR"/>
              </w:rPr>
            </w:pPr>
            <w:r>
              <w:rPr>
                <w:rFonts w:ascii="inherit" w:hAnsi="inherit" w:eastAsia="Times New Roman" w:cs="Times New Roman"/>
                <w:b/>
                <w:bCs/>
                <w:sz w:val="18"/>
                <w:szCs w:val="18"/>
                <w:lang w:eastAsia="hr-HR"/>
              </w:rPr>
              <w:t>STEČENI AKADEMSKI NAZIV</w:t>
            </w:r>
          </w:p>
        </w:tc>
      </w:tr>
      <w:tr w14:paraId="34785F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2A3731AC">
            <w:pPr>
              <w:spacing w:after="0" w:line="240" w:lineRule="auto"/>
              <w:textAlignment w:val="baseline"/>
              <w:rPr>
                <w:rFonts w:ascii="inherit" w:hAnsi="inherit" w:eastAsia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inherit" w:hAnsi="inherit" w:eastAsia="Times New Roman" w:cs="Times New Roman"/>
                <w:sz w:val="20"/>
                <w:szCs w:val="20"/>
                <w:lang w:eastAsia="hr-HR"/>
              </w:rPr>
              <w:t>Učiteljski studij</w:t>
            </w:r>
          </w:p>
          <w:p w14:paraId="06CE7DE6">
            <w:pPr>
              <w:spacing w:after="0" w:line="240" w:lineRule="auto"/>
              <w:textAlignment w:val="baseline"/>
              <w:rPr>
                <w:rFonts w:ascii="inherit" w:hAnsi="inherit" w:eastAsia="Times New Roman" w:cs="Times New Roman"/>
                <w:sz w:val="20"/>
                <w:szCs w:val="20"/>
                <w:lang w:eastAsia="hr-HR"/>
              </w:rPr>
            </w:pPr>
          </w:p>
          <w:p w14:paraId="6C8C491C">
            <w:pPr>
              <w:spacing w:after="0" w:line="240" w:lineRule="auto"/>
              <w:textAlignment w:val="baseline"/>
              <w:rPr>
                <w:rFonts w:ascii="inherit" w:hAnsi="inherit" w:eastAsia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1D85ACD8">
            <w:pPr>
              <w:spacing w:after="0" w:line="240" w:lineRule="auto"/>
              <w:rPr>
                <w:rFonts w:ascii="inherit" w:hAnsi="inherit" w:eastAsia="Times New Roman" w:cs="Times New Roman"/>
                <w:lang w:eastAsia="hr-HR"/>
              </w:rPr>
            </w:pPr>
            <w:r>
              <w:rPr>
                <w:rFonts w:ascii="inherit" w:hAnsi="inherit" w:eastAsia="Times New Roman" w:cs="Times New Roman"/>
                <w:lang w:eastAsia="hr-HR"/>
              </w:rPr>
              <w:t>–     integrirani preddiplomski i diplomski studij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1B483F9F">
            <w:pPr>
              <w:spacing w:after="0" w:line="240" w:lineRule="auto"/>
              <w:rPr>
                <w:rFonts w:ascii="inherit" w:hAnsi="inherit" w:eastAsia="Times New Roman" w:cs="Times New Roman"/>
                <w:lang w:eastAsia="hr-HR"/>
              </w:rPr>
            </w:pPr>
            <w:r>
              <w:rPr>
                <w:rFonts w:ascii="inherit" w:hAnsi="inherit" w:eastAsia="Times New Roman" w:cs="Times New Roman"/>
                <w:i/>
                <w:iCs/>
                <w:sz w:val="18"/>
                <w:szCs w:val="18"/>
                <w:lang w:eastAsia="hr-HR"/>
              </w:rPr>
              <w:t>    magistar primarnog obrazovanja (bez obzira na modul ili program)</w:t>
            </w:r>
          </w:p>
        </w:tc>
      </w:tr>
      <w:tr w14:paraId="10E61B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bottom"/>
          </w:tcPr>
          <w:p w14:paraId="20BEF240">
            <w:pPr>
              <w:spacing w:after="0" w:line="240" w:lineRule="auto"/>
              <w:rPr>
                <w:rFonts w:ascii="inherit" w:hAnsi="inherit" w:eastAsia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00C6B3E3">
            <w:pPr>
              <w:spacing w:after="0" w:line="240" w:lineRule="auto"/>
              <w:rPr>
                <w:rFonts w:ascii="inherit" w:hAnsi="inherit" w:eastAsia="Times New Roman" w:cs="Times New Roman"/>
                <w:lang w:eastAsia="hr-HR"/>
              </w:rPr>
            </w:pPr>
            <w:r>
              <w:rPr>
                <w:rFonts w:ascii="inherit" w:hAnsi="inherit" w:eastAsia="Times New Roman" w:cs="Times New Roman"/>
                <w:lang w:eastAsia="hr-HR"/>
              </w:rPr>
              <w:t>–     četverogodišnji dodiplomski stručni studij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32ADAED7">
            <w:pPr>
              <w:spacing w:after="0" w:line="240" w:lineRule="auto"/>
              <w:textAlignment w:val="baseline"/>
              <w:rPr>
                <w:rFonts w:ascii="inherit" w:hAnsi="inherit" w:eastAsia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inherit" w:hAnsi="inherit" w:eastAsia="Times New Roman" w:cs="Times New Roman"/>
                <w:i/>
                <w:iCs/>
                <w:sz w:val="20"/>
                <w:szCs w:val="20"/>
                <w:lang w:eastAsia="hr-HR"/>
              </w:rPr>
              <w:t>    diplomirani učitelj razredne nastave</w:t>
            </w:r>
          </w:p>
          <w:p w14:paraId="5CDDFB38">
            <w:pPr>
              <w:spacing w:after="0" w:line="240" w:lineRule="auto"/>
              <w:textAlignment w:val="baseline"/>
              <w:rPr>
                <w:rFonts w:ascii="inherit" w:hAnsi="inherit" w:eastAsia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inherit" w:hAnsi="inherit" w:eastAsia="Times New Roman" w:cs="Times New Roman"/>
                <w:i/>
                <w:iCs/>
                <w:sz w:val="20"/>
                <w:szCs w:val="20"/>
                <w:lang w:eastAsia="hr-HR"/>
              </w:rPr>
              <w:t>    diplomirani učitelj razredne nastave s pojačanim programom iz nastavnoga premeta</w:t>
            </w:r>
          </w:p>
        </w:tc>
      </w:tr>
      <w:tr w14:paraId="312659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bottom"/>
          </w:tcPr>
          <w:p w14:paraId="26D3DABC">
            <w:pPr>
              <w:spacing w:after="0" w:line="240" w:lineRule="auto"/>
              <w:rPr>
                <w:rFonts w:ascii="inherit" w:hAnsi="inherit" w:eastAsia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73E0DC0F">
            <w:pPr>
              <w:spacing w:after="0" w:line="240" w:lineRule="auto"/>
              <w:rPr>
                <w:rFonts w:ascii="inherit" w:hAnsi="inherit" w:eastAsia="Times New Roman" w:cs="Times New Roman"/>
                <w:lang w:eastAsia="hr-HR"/>
              </w:rPr>
            </w:pPr>
            <w:r>
              <w:rPr>
                <w:rFonts w:ascii="inherit" w:hAnsi="inherit" w:eastAsia="Times New Roman" w:cs="Times New Roman"/>
                <w:lang w:eastAsia="hr-HR"/>
              </w:rPr>
              <w:t>–     specijalistički diplomski stručni studij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178B1EC3">
            <w:pPr>
              <w:spacing w:after="0" w:line="240" w:lineRule="auto"/>
              <w:rPr>
                <w:rFonts w:ascii="inherit" w:hAnsi="inherit" w:eastAsia="Times New Roman" w:cs="Times New Roman"/>
                <w:lang w:eastAsia="hr-HR"/>
              </w:rPr>
            </w:pPr>
            <w:r>
              <w:rPr>
                <w:rFonts w:ascii="inherit" w:hAnsi="inherit" w:eastAsia="Times New Roman" w:cs="Times New Roman"/>
                <w:i/>
                <w:iCs/>
                <w:sz w:val="18"/>
                <w:szCs w:val="18"/>
                <w:lang w:eastAsia="hr-HR"/>
              </w:rPr>
              <w:t>    stručni specijalist primarnog obrazovanja</w:t>
            </w:r>
          </w:p>
        </w:tc>
      </w:tr>
      <w:tr w14:paraId="5766F1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bottom"/>
          </w:tcPr>
          <w:p w14:paraId="70D55989">
            <w:pPr>
              <w:spacing w:after="0" w:line="240" w:lineRule="auto"/>
              <w:rPr>
                <w:rFonts w:ascii="inherit" w:hAnsi="inherit" w:eastAsia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7BEDE78C">
            <w:pPr>
              <w:spacing w:after="0" w:line="240" w:lineRule="auto"/>
              <w:rPr>
                <w:rFonts w:ascii="inherit" w:hAnsi="inherit" w:eastAsia="Times New Roman" w:cs="Times New Roman"/>
                <w:lang w:eastAsia="hr-HR"/>
              </w:rPr>
            </w:pPr>
            <w:r>
              <w:rPr>
                <w:rFonts w:ascii="inherit" w:hAnsi="inherit" w:eastAsia="Times New Roman" w:cs="Times New Roman"/>
                <w:lang w:eastAsia="hr-HR"/>
              </w:rPr>
              <w:t>–     stručni četverogodišnji studij za učitelje kojim se stječe 240 ECTS bodova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459EEA8A">
            <w:pPr>
              <w:spacing w:after="0" w:line="240" w:lineRule="auto"/>
              <w:rPr>
                <w:rFonts w:ascii="inherit" w:hAnsi="inherit" w:eastAsia="Times New Roman" w:cs="Times New Roman"/>
                <w:lang w:eastAsia="hr-HR"/>
              </w:rPr>
            </w:pPr>
            <w:r>
              <w:rPr>
                <w:rFonts w:ascii="inherit" w:hAnsi="inherit" w:eastAsia="Times New Roman" w:cs="Times New Roman"/>
                <w:i/>
                <w:iCs/>
                <w:sz w:val="18"/>
                <w:szCs w:val="18"/>
                <w:lang w:eastAsia="hr-HR"/>
              </w:rPr>
              <w:t>    stručni prvostupnik (baccalaureus) primarnog obrazovanja</w:t>
            </w:r>
          </w:p>
        </w:tc>
      </w:tr>
      <w:tr w14:paraId="5E23A7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029D00BA">
            <w:pPr>
              <w:spacing w:after="0" w:line="240" w:lineRule="auto"/>
              <w:textAlignment w:val="baseline"/>
              <w:rPr>
                <w:rFonts w:ascii="inherit" w:hAnsi="inherit" w:eastAsia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inherit" w:hAnsi="inherit" w:eastAsia="Times New Roman" w:cs="Times New Roman"/>
                <w:sz w:val="20"/>
                <w:szCs w:val="20"/>
                <w:lang w:eastAsia="hr-HR"/>
              </w:rPr>
              <w:t>Učiteljski studij na hrvatskome i talijanskome jeziku</w:t>
            </w:r>
          </w:p>
          <w:p w14:paraId="57E51778">
            <w:pPr>
              <w:spacing w:after="0" w:line="240" w:lineRule="auto"/>
              <w:textAlignment w:val="baseline"/>
              <w:rPr>
                <w:rFonts w:ascii="inherit" w:hAnsi="inherit" w:eastAsia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66205017">
            <w:pPr>
              <w:spacing w:after="0" w:line="240" w:lineRule="auto"/>
              <w:rPr>
                <w:rFonts w:ascii="inherit" w:hAnsi="inherit" w:eastAsia="Times New Roman" w:cs="Times New Roman"/>
                <w:lang w:eastAsia="hr-HR"/>
              </w:rPr>
            </w:pPr>
            <w:r>
              <w:rPr>
                <w:rFonts w:ascii="inherit" w:hAnsi="inherit" w:eastAsia="Times New Roman" w:cs="Times New Roman"/>
                <w:lang w:eastAsia="hr-HR"/>
              </w:rPr>
              <w:t>–     integrirani preddiplomski i diplomski studij primarnog obrazovanja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087C3A93">
            <w:pPr>
              <w:spacing w:after="0" w:line="240" w:lineRule="auto"/>
              <w:rPr>
                <w:rFonts w:ascii="inherit" w:hAnsi="inherit" w:eastAsia="Times New Roman" w:cs="Times New Roman"/>
                <w:lang w:eastAsia="hr-HR"/>
              </w:rPr>
            </w:pPr>
            <w:r>
              <w:rPr>
                <w:rFonts w:ascii="inherit" w:hAnsi="inherit" w:eastAsia="Times New Roman" w:cs="Times New Roman"/>
                <w:i/>
                <w:iCs/>
                <w:sz w:val="18"/>
                <w:szCs w:val="18"/>
                <w:lang w:eastAsia="hr-HR"/>
              </w:rPr>
              <w:t>    magistar primarnog obrazovanja</w:t>
            </w:r>
          </w:p>
        </w:tc>
      </w:tr>
      <w:tr w14:paraId="1861C4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bottom"/>
          </w:tcPr>
          <w:p w14:paraId="1CE8009E">
            <w:pPr>
              <w:spacing w:after="0" w:line="240" w:lineRule="auto"/>
              <w:rPr>
                <w:rFonts w:ascii="inherit" w:hAnsi="inherit" w:eastAsia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4E6C8BAE">
            <w:pPr>
              <w:spacing w:after="0" w:line="240" w:lineRule="auto"/>
              <w:rPr>
                <w:rFonts w:ascii="inherit" w:hAnsi="inherit" w:eastAsia="Times New Roman" w:cs="Times New Roman"/>
                <w:lang w:eastAsia="hr-HR"/>
              </w:rPr>
            </w:pPr>
            <w:r>
              <w:rPr>
                <w:rFonts w:ascii="inherit" w:hAnsi="inherit" w:eastAsia="Times New Roman" w:cs="Times New Roman"/>
                <w:lang w:eastAsia="hr-HR"/>
              </w:rPr>
              <w:t>–     četverogodišnji dodiplomski stručni studij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3E3BF7C9">
            <w:pPr>
              <w:spacing w:after="0" w:line="240" w:lineRule="auto"/>
              <w:rPr>
                <w:rFonts w:ascii="inherit" w:hAnsi="inherit" w:eastAsia="Times New Roman" w:cs="Times New Roman"/>
                <w:lang w:eastAsia="hr-HR"/>
              </w:rPr>
            </w:pPr>
            <w:r>
              <w:rPr>
                <w:rFonts w:ascii="inherit" w:hAnsi="inherit" w:eastAsia="Times New Roman" w:cs="Times New Roman"/>
                <w:i/>
                <w:iCs/>
                <w:sz w:val="18"/>
                <w:szCs w:val="18"/>
                <w:lang w:eastAsia="hr-HR"/>
              </w:rPr>
              <w:t>    diplomirani učitelj razredne nastave na hrvatskome i talijanskome jeziku</w:t>
            </w:r>
          </w:p>
        </w:tc>
      </w:tr>
    </w:tbl>
    <w:p w14:paraId="5021ADA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A330F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hr-HR"/>
        </w:rPr>
        <w:t xml:space="preserve">U prijavi na natječaj navodi se </w:t>
      </w:r>
      <w:r>
        <w:rPr>
          <w:rFonts w:ascii="Times New Roman" w:hAnsi="Times New Roman" w:cs="Times New Roman"/>
          <w:color w:val="000000"/>
          <w:sz w:val="24"/>
          <w:szCs w:val="24"/>
        </w:rPr>
        <w:t>adresa odnosno e-mail adresa na koju će se dostaviti obavijest o datumu i vremenu procjene</w:t>
      </w:r>
      <w:r>
        <w:rPr>
          <w:rFonts w:ascii="Times New Roman" w:hAnsi="Times New Roman" w:cs="Times New Roman"/>
          <w:sz w:val="24"/>
          <w:szCs w:val="24"/>
        </w:rPr>
        <w:t xml:space="preserve"> odnosno testiranja. </w:t>
      </w:r>
    </w:p>
    <w:p w14:paraId="18E3B78F">
      <w:pP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hr-HR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sz w:val="24"/>
          <w:szCs w:val="24"/>
          <w:lang w:eastAsia="hr-HR"/>
        </w:rPr>
        <w:t>Uz vlastoručno potpisanu prijavu na natječaj potrebno je priložiti:</w:t>
      </w:r>
    </w:p>
    <w:p w14:paraId="360787AB">
      <w:pPr>
        <w:rPr>
          <w:rFonts w:ascii="Times New Roman" w:hAnsi="Times New Roman" w:eastAsia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</w:rPr>
        <w:t>- životopis</w:t>
      </w:r>
    </w:p>
    <w:p w14:paraId="214DBF2F">
      <w:pPr>
        <w:rPr>
          <w:rFonts w:ascii="Times New Roman" w:hAnsi="Times New Roman" w:eastAsia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</w:rPr>
        <w:t>- diplomu odnosno dokaz o stečenoj stručnoj spremi</w:t>
      </w:r>
    </w:p>
    <w:p w14:paraId="05B37740">
      <w:pPr>
        <w:jc w:val="both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</w:rPr>
        <w:t xml:space="preserve">- uvjerenje da nije pod istragom i da se protiv kandidata/kinje ne vodi kazneni postupak glede zapreka za zasnivanje radnog odnosa iz članka 106. </w:t>
      </w:r>
      <w:r>
        <w:rPr>
          <w:rFonts w:ascii="Times New Roman" w:hAnsi="Times New Roman" w:cs="Times New Roman"/>
          <w:sz w:val="24"/>
          <w:szCs w:val="24"/>
          <w:lang w:val="pl-PL"/>
        </w:rPr>
        <w:t>Zakona o odgoju i obrazovanju u osnovnoj i srednjoj školi</w:t>
      </w:r>
      <w:r>
        <w:rPr>
          <w:rFonts w:ascii="Times New Roman" w:hAnsi="Times New Roman" w:cs="Times New Roman"/>
          <w:sz w:val="24"/>
          <w:szCs w:val="24"/>
        </w:rPr>
        <w:t xml:space="preserve"> ne starije od 90 dana od dana objave natječaja</w:t>
      </w:r>
    </w:p>
    <w:p w14:paraId="33F217E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elektronički zapis ili potvrdu o podacima evidentiranim u matičnoj evidenciji Hrvatskog zavoda za mirovinsko osiguranje ne starije od datuma raspisivanja natječaja.</w:t>
      </w:r>
    </w:p>
    <w:p w14:paraId="21271D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Navedene isprave odnosno prilozi dostavljaju se u neovjerenoj preslici. </w:t>
      </w:r>
    </w:p>
    <w:p w14:paraId="211D685D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Prije sklapanja ugovora o radu odabrani/a</w:t>
      </w:r>
      <w:r>
        <w:rPr>
          <w:rFonts w:ascii="Times New Roman" w:hAnsi="Times New Roman" w:cs="Times New Roman"/>
          <w:sz w:val="24"/>
          <w:szCs w:val="24"/>
        </w:rPr>
        <w:t xml:space="preserve"> kandidat/kinja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dužan/na je sve navedene priloge odnosno isprave dostaviti u izvorniku ili u preslici ovjerenoj od strane javnog bilježnika sukladno Zakonu o javnom bilježništvu  (Narodne novine broj 78/93., 29/94., 162/98., 16/07., 75/09., 120/16. )</w:t>
      </w:r>
    </w:p>
    <w:p w14:paraId="0BCB8CA7">
      <w:pPr>
        <w:pStyle w:val="15"/>
        <w:spacing w:after="161" w:afterAutospacing="0"/>
        <w:jc w:val="both"/>
        <w:rPr>
          <w:color w:val="000000"/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Osobe koje se pozivaju na pravo prednosti sukladno članku 102. Zakona o hrvatskim braniteljima iz Domovinskog rata i članovima njihovih obitelji (Narodne novine 121/17, 98/19, 84/21, 156/23), članku 48. f Zakona o zaštiti vojnih i civilnih invalida rata (Narodne novine broj 33/92, 77/92, 27/93, 58/93, 2/94, 76/94, 108/95, 108/96, 82/01, 103/03 i 148/13, 98/19), članku 9. Zakona o profesionalnoj rehabilitaciji i zapošljavanju osoba s invaliditetom (Narodne novine broj 157/13, 152/14, 39/18, 32/20) te </w:t>
      </w:r>
      <w:r>
        <w:rPr>
          <w:color w:val="231F20"/>
        </w:rPr>
        <w:t xml:space="preserve">članku 48. Zakona o civilnim stradalnicima iz Domovinskog rata (Narodne novine broj  84/21),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dužne su u prijavi na javni natječaj pozvati se na to pravo i uz prijavu priložiti svu propisanu dokumentaciju prema posebnom zakonu, a  imaju prednost u odnosu na ostale kandidate samo pod jednakim uvjetima.</w:t>
      </w:r>
    </w:p>
    <w:p w14:paraId="262427C6">
      <w:pPr>
        <w:pStyle w:val="28"/>
        <w:shd w:val="clear" w:color="auto" w:fill="FFFFFF"/>
        <w:spacing w:before="27" w:beforeAutospacing="0" w:after="0" w:afterAutospacing="0"/>
        <w:jc w:val="both"/>
        <w:textAlignment w:val="baseline"/>
        <w:rPr>
          <w:color w:val="231F20"/>
        </w:rPr>
      </w:pPr>
      <w:r>
        <w:rPr>
          <w:color w:val="231F20"/>
        </w:rPr>
        <w:t xml:space="preserve">Osobe koje ostvaruju pravo prednosti pri zapošljavanju u skladu s člankom 102. Zakona o hrvatskim braniteljima iz Domovinskog rata i članovima njihovih obitelji (Narodne novine broj  121/17, 98/19, 84/21, 156/23), uz prijavu na natječaj dužne su priložiti i dokaze propisane člankom 103. stavak 1. Zakona o hrvatskim braniteljima iz Domovinskog rata i članovima njihovih obitelji </w:t>
      </w:r>
    </w:p>
    <w:p w14:paraId="15348168">
      <w:pPr>
        <w:pStyle w:val="28"/>
        <w:shd w:val="clear" w:color="auto" w:fill="FFFFFF"/>
        <w:spacing w:before="27" w:beforeAutospacing="0" w:after="0" w:afterAutospacing="0"/>
        <w:jc w:val="both"/>
        <w:textAlignment w:val="baseline"/>
        <w:rPr>
          <w:color w:val="231F20"/>
        </w:rPr>
      </w:pPr>
      <w:r>
        <w:rPr>
          <w:color w:val="231F20"/>
        </w:rPr>
        <w:t xml:space="preserve">Poveznica na internetsku stranicu Ministarstva hrvatskih branitelja s popisom dokaza potrebnih za ostvarivanja prava prednosti: </w:t>
      </w:r>
    </w:p>
    <w:p w14:paraId="0B531377">
      <w:pPr>
        <w:pStyle w:val="28"/>
        <w:shd w:val="clear" w:color="auto" w:fill="FFFFFF"/>
        <w:spacing w:before="27" w:beforeAutospacing="0" w:after="0" w:afterAutospacing="0"/>
        <w:jc w:val="both"/>
        <w:textAlignment w:val="baseline"/>
        <w:rPr>
          <w:color w:val="231F20"/>
        </w:rPr>
      </w:pPr>
      <w:r>
        <w:fldChar w:fldCharType="begin"/>
      </w:r>
      <w:r>
        <w:instrText xml:space="preserve"> HYPERLINK "https://branitelji.gov.hr/UserDocsImages//dokumenti/Nikola//popis%20dokaza%20za%20ostvarivanje%20prava%20prednosti%20pri%20zapo%C5%A1ljavanju-%20ZOHBDR%202021.pdf" </w:instrText>
      </w:r>
      <w:r>
        <w:fldChar w:fldCharType="separate"/>
      </w:r>
      <w:r>
        <w:rPr>
          <w:rStyle w:val="10"/>
        </w:rPr>
        <w:t>https://branitelji.gov.hr/UserDocsImages//dokumenti/Nikola//popis%20dokaza%20za%20ostvarivanje%20prava%20prednosti%20pri%20zapo%C5%A1ljavanju-%20ZOHBDR%202021.pdf</w:t>
      </w:r>
      <w:r>
        <w:rPr>
          <w:rStyle w:val="10"/>
        </w:rPr>
        <w:fldChar w:fldCharType="end"/>
      </w:r>
    </w:p>
    <w:p w14:paraId="667ADA87">
      <w:pPr>
        <w:pStyle w:val="28"/>
        <w:shd w:val="clear" w:color="auto" w:fill="FFFFFF"/>
        <w:spacing w:before="27" w:beforeAutospacing="0" w:after="0" w:afterAutospacing="0"/>
        <w:jc w:val="both"/>
        <w:textAlignment w:val="baseline"/>
        <w:rPr>
          <w:color w:val="231F20"/>
        </w:rPr>
      </w:pPr>
    </w:p>
    <w:p w14:paraId="3A5CB1B6">
      <w:pPr>
        <w:pStyle w:val="28"/>
        <w:shd w:val="clear" w:color="auto" w:fill="FFFFFF"/>
        <w:spacing w:before="27" w:beforeAutospacing="0" w:after="0" w:afterAutospacing="0"/>
        <w:jc w:val="both"/>
        <w:textAlignment w:val="baseline"/>
        <w:rPr>
          <w:color w:val="231F20"/>
        </w:rPr>
      </w:pPr>
      <w:r>
        <w:rPr>
          <w:color w:val="231F20"/>
        </w:rPr>
        <w:t xml:space="preserve">Osobe koje ostvaruju pravo prednosti pri zapošljavanju u skladu s člankom 48. Zakona o civilnim stradalnicima iz Domovinskog rata (Narodne novine broj  84/21), uz prijavu na natječaj dužne su u prijavi na natječaj pozvati se na to pravo i uz prijavu dostaviti i dokaze iz stavka 1. članka 49. Zakona o civilnim stradalnicima iz Domovinskog rata </w:t>
      </w:r>
    </w:p>
    <w:p w14:paraId="54DC8F3E">
      <w:pPr>
        <w:jc w:val="both"/>
        <w:rPr>
          <w:rFonts w:ascii="Times New Roman" w:hAnsi="Times New Roman" w:cs="Times New Roman"/>
          <w:color w:val="4DB2EC"/>
          <w:sz w:val="24"/>
          <w:szCs w:val="24"/>
        </w:rPr>
      </w:pPr>
      <w:r>
        <w:rPr>
          <w:rFonts w:ascii="Times New Roman" w:hAnsi="Times New Roman" w:cs="Times New Roman"/>
          <w:color w:val="231F20"/>
          <w:sz w:val="24"/>
          <w:szCs w:val="24"/>
        </w:rPr>
        <w:t xml:space="preserve">Poveznica na internetsku stranicu Ministarstva hrvatskih branitelja s popisom dokaza potrebnih za ostvarivanja prava prednosti: </w:t>
      </w:r>
      <w:r>
        <w:fldChar w:fldCharType="begin"/>
      </w:r>
      <w:r>
        <w:instrText xml:space="preserve"> HYPERLINK "https://branitelji.gov.hr/UserDocsImages//dokumenti/Nikola//popis%20dokaza%20za%20ostvarivanje%20prava%20prednosti%20pri%20zapo%C5%A1ljavanju-%20Zakon%20o%20civilnim%20stradalnicima%20iz%20DR.pdf" </w:instrText>
      </w:r>
      <w:r>
        <w:fldChar w:fldCharType="separate"/>
      </w:r>
      <w:r>
        <w:rPr>
          <w:rStyle w:val="10"/>
          <w:rFonts w:ascii="Times New Roman" w:hAnsi="Times New Roman" w:cs="Times New Roman"/>
          <w:sz w:val="24"/>
          <w:szCs w:val="24"/>
        </w:rPr>
        <w:t>https://branitelji.gov.hr/UserDocsImages//dokumenti/Nikola//popis%20dokaza%20za%20ostvarivanje%20prava%20prednosti%20pri%20zapo%C5%A1ljavanju-%20Zakon%20o%20civilnim%20stradalnicima%20iz%20DR.pdf</w:t>
      </w:r>
      <w:r>
        <w:rPr>
          <w:rStyle w:val="10"/>
          <w:rFonts w:ascii="Times New Roman" w:hAnsi="Times New Roman" w:cs="Times New Roman"/>
          <w:sz w:val="24"/>
          <w:szCs w:val="24"/>
        </w:rPr>
        <w:fldChar w:fldCharType="end"/>
      </w:r>
    </w:p>
    <w:p w14:paraId="18049F0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Kandidat/kinja koji/a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je pravodobno dostavo/la potpunu prijavu sa svim prilozima odnosno ispravama i ispunjava uvjete natječaja </w:t>
      </w:r>
      <w:r>
        <w:rPr>
          <w:rFonts w:ascii="Times New Roman" w:hAnsi="Times New Roman" w:cs="Times New Roman"/>
          <w:sz w:val="24"/>
          <w:szCs w:val="24"/>
        </w:rPr>
        <w:t>dužan/a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je pristupiti procjeni</w:t>
      </w:r>
      <w:r>
        <w:rPr>
          <w:rFonts w:ascii="Times New Roman" w:hAnsi="Times New Roman" w:cs="Times New Roman"/>
          <w:sz w:val="24"/>
          <w:szCs w:val="24"/>
        </w:rPr>
        <w:t xml:space="preserve"> odnosno testiranju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prema odredbama </w:t>
      </w:r>
      <w:r>
        <w:rPr>
          <w:rFonts w:ascii="Times New Roman" w:hAnsi="Times New Roman" w:cs="Times New Roman"/>
          <w:sz w:val="24"/>
          <w:szCs w:val="24"/>
        </w:rPr>
        <w:t xml:space="preserve">Pravilnika. Poveznica na internetsku stranicu škole: </w:t>
      </w:r>
      <w:r>
        <w:fldChar w:fldCharType="begin"/>
      </w:r>
      <w:r>
        <w:instrText xml:space="preserve"> HYPERLINK "http://www.os-vklaic-garcin.skole.hr" </w:instrText>
      </w:r>
      <w:r>
        <w:fldChar w:fldCharType="separate"/>
      </w:r>
      <w:r>
        <w:rPr>
          <w:rStyle w:val="10"/>
          <w:rFonts w:ascii="Times New Roman" w:hAnsi="Times New Roman" w:eastAsia="Times New Roman" w:cs="Times New Roman"/>
          <w:b/>
          <w:bCs/>
          <w:sz w:val="24"/>
          <w:szCs w:val="24"/>
          <w:lang w:eastAsia="hr-HR"/>
        </w:rPr>
        <w:t>www.os-vklaic-garcin.skole.hr</w:t>
      </w:r>
      <w:r>
        <w:rPr>
          <w:rStyle w:val="10"/>
          <w:rFonts w:ascii="Times New Roman" w:hAnsi="Times New Roman" w:eastAsia="Times New Roman" w:cs="Times New Roman"/>
          <w:b/>
          <w:bCs/>
          <w:sz w:val="24"/>
          <w:szCs w:val="24"/>
          <w:lang w:eastAsia="hr-HR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 (pod Dokumenti)</w:t>
      </w:r>
    </w:p>
    <w:p w14:paraId="57AA1E8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Procjena će se provoditi iz oblasti:</w:t>
      </w:r>
    </w:p>
    <w:p w14:paraId="1757B69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*informatička pismenost (e dnevnik, uredsko poslovanje)</w:t>
      </w:r>
    </w:p>
    <w:p w14:paraId="53E657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*poznavanje propisa</w:t>
      </w:r>
    </w:p>
    <w:p w14:paraId="48A9EE9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Literatura iz koje će se testirati poznavanje propisa:</w:t>
      </w:r>
    </w:p>
    <w:p w14:paraId="5B07F3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Zakon o odgoju i obrazovanju u osnovnoj i srednjoj školi (NN br. 87/08., 86/09., 92/10., 105/10., 90/11., 86/12., 126/12., 94/13., 152/14.,07/17. i 68/18, 98/19, 64/20, 151/22, 155/23, 156/23).</w:t>
      </w:r>
    </w:p>
    <w:p w14:paraId="36ECAA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Pravilnik o  načinima, postupcima i elementima vrednovanja učenika u osnovnoj i srednjoj školi ( NN br.112/10, 82/19, 43/20)</w:t>
      </w:r>
    </w:p>
    <w:p w14:paraId="793B57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Odluka o donošenju kurikuluma za nastavni predmet Hrvatski jezik za osnovne škole i gimnazije u Republici Hrvatskoj (NN br. 10/2019)</w:t>
      </w:r>
    </w:p>
    <w:p w14:paraId="64AC38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Odluka o donošenju kurikuluma za nastavni predmet Matematika za osnovne škole i gimnazije u Republici Hrvatskoj (NN br. 7/2019)</w:t>
      </w:r>
    </w:p>
    <w:p w14:paraId="2B7A0E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Odluka o donošenju kurikuluma za nastavni predmet Tjelesne i zdravstvene kulture za osnovne škole i gimnazije u Republici Hrvatskoj (NN br. 27/2019)</w:t>
      </w:r>
    </w:p>
    <w:p w14:paraId="70F9B6A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Odluka o donošenju kurikuluma za nastavni predmet Likovne kulture za osnovne škole i Likovne umjetnosti za gimnazije u Republici Hrvatskoj ( NN br. 7/2019)</w:t>
      </w:r>
    </w:p>
    <w:p w14:paraId="3F4F8B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Odluka o donošenju kurikuluma za predmet Glazbene kulture za osnovne škole i Glazbene umjetnosti za gimnazije u Republici Hrvatskoj ( NN br. 7/2019)</w:t>
      </w:r>
    </w:p>
    <w:p w14:paraId="7E198E72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Kandidat/kinja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prijavom na natječaj </w:t>
      </w:r>
      <w:r>
        <w:rPr>
          <w:rFonts w:ascii="Times New Roman" w:hAnsi="Times New Roman" w:cs="Times New Roman"/>
          <w:sz w:val="24"/>
          <w:szCs w:val="24"/>
        </w:rPr>
        <w:t xml:space="preserve">daje </w:t>
      </w:r>
      <w:r>
        <w:rPr>
          <w:rFonts w:ascii="Times New Roman" w:hAnsi="Times New Roman" w:cs="Times New Roman"/>
          <w:color w:val="000000"/>
          <w:sz w:val="24"/>
          <w:szCs w:val="24"/>
        </w:rPr>
        <w:t>privolu za obradu osobnih podataka navedenih u svim dostavljenim prilozima odnosno ispravama za potrebe provedbe natječajnog postupka</w:t>
      </w:r>
      <w:r>
        <w:rPr>
          <w:rFonts w:ascii="Times New Roman" w:hAnsi="Times New Roman" w:cs="Times New Roman"/>
          <w:sz w:val="24"/>
          <w:szCs w:val="24"/>
        </w:rPr>
        <w:t xml:space="preserve"> sukladno važećim propisima o zaštiti osobnih podataka.</w:t>
      </w:r>
    </w:p>
    <w:p w14:paraId="35FC0DAD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Rok za podnošenje prijave na natječaj je osam dana od dana objave natječaja (1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>9</w:t>
      </w:r>
      <w:r>
        <w:rPr>
          <w:rFonts w:ascii="Times New Roman" w:hAnsi="Times New Roman" w:cs="Times New Roman"/>
          <w:sz w:val="24"/>
          <w:szCs w:val="24"/>
        </w:rPr>
        <w:t>.202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>6</w:t>
      </w:r>
      <w:r>
        <w:rPr>
          <w:rFonts w:ascii="Times New Roman" w:hAnsi="Times New Roman" w:cs="Times New Roman"/>
          <w:sz w:val="24"/>
          <w:szCs w:val="24"/>
        </w:rPr>
        <w:t>.-2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>9</w:t>
      </w:r>
      <w:r>
        <w:rPr>
          <w:rFonts w:ascii="Times New Roman" w:hAnsi="Times New Roman" w:cs="Times New Roman"/>
          <w:sz w:val="24"/>
          <w:szCs w:val="24"/>
        </w:rPr>
        <w:t>.202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>6</w:t>
      </w:r>
      <w:r>
        <w:rPr>
          <w:rFonts w:ascii="Times New Roman" w:hAnsi="Times New Roman" w:cs="Times New Roman"/>
          <w:sz w:val="24"/>
          <w:szCs w:val="24"/>
        </w:rPr>
        <w:t>.).</w:t>
      </w:r>
    </w:p>
    <w:p w14:paraId="5DDA801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Prijave na natječaj dostavljaju se neposredno ili poštom na adresu: OŠ Vjekoslav Klaić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>,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Kralja Tomislava 75, 35212 Garčin,  s naznakom „za natječaj“ ili putem elektroničke pošte na adresu: </w:t>
      </w:r>
      <w:r>
        <w:fldChar w:fldCharType="begin"/>
      </w:r>
      <w:r>
        <w:instrText xml:space="preserve"> HYPERLINK "mailto:ured@os-vklaic-garcin.skole.hr" </w:instrText>
      </w:r>
      <w:r>
        <w:fldChar w:fldCharType="separate"/>
      </w:r>
      <w:r>
        <w:rPr>
          <w:rStyle w:val="10"/>
          <w:rFonts w:ascii="Times New Roman" w:hAnsi="Times New Roman" w:cs="Times New Roman"/>
          <w:sz w:val="24"/>
          <w:szCs w:val="24"/>
        </w:rPr>
        <w:t>ured@os-vklaic-garcin.skole.hr</w:t>
      </w:r>
      <w:r>
        <w:rPr>
          <w:rStyle w:val="10"/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EE07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Nepravodobne i nepotpune prijave neće se razmatrati.</w:t>
      </w:r>
    </w:p>
    <w:p w14:paraId="496D9CC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 odabranim kandidatom sklopit će se ugovor o radu na određeno nepuno radno vrijeme do povratka djelatnice na rad.</w:t>
      </w:r>
    </w:p>
    <w:p w14:paraId="23D7D37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Kandidat/kinja prijavljen/na na natječaj bit će obaviješten/na putem mrežne stranice školske ustanove: </w:t>
      </w:r>
      <w:r>
        <w:fldChar w:fldCharType="begin"/>
      </w:r>
      <w:r>
        <w:instrText xml:space="preserve"> HYPERLINK "http://www.os-vklaic-garcin.skole.hr" </w:instrText>
      </w:r>
      <w:r>
        <w:fldChar w:fldCharType="separate"/>
      </w:r>
      <w:r>
        <w:rPr>
          <w:rStyle w:val="10"/>
          <w:rFonts w:ascii="Times New Roman" w:hAnsi="Times New Roman" w:eastAsia="Times New Roman" w:cs="Times New Roman"/>
          <w:b/>
          <w:bCs/>
          <w:sz w:val="24"/>
          <w:szCs w:val="24"/>
          <w:lang w:eastAsia="hr-HR"/>
        </w:rPr>
        <w:t>www.os-vklaic-garcin.skole.hr</w:t>
      </w:r>
      <w:r>
        <w:rPr>
          <w:rStyle w:val="10"/>
          <w:rFonts w:ascii="Times New Roman" w:hAnsi="Times New Roman" w:eastAsia="Times New Roman" w:cs="Times New Roman"/>
          <w:b/>
          <w:bCs/>
          <w:sz w:val="24"/>
          <w:szCs w:val="24"/>
          <w:lang w:eastAsia="hr-HR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najkasnije u roku od 15 dana od dana sklapanja ugovora o radu s 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odabranim/om</w:t>
      </w:r>
      <w:r>
        <w:rPr>
          <w:rFonts w:ascii="Times New Roman" w:hAnsi="Times New Roman" w:cs="Times New Roman"/>
          <w:sz w:val="24"/>
          <w:szCs w:val="24"/>
        </w:rPr>
        <w:t xml:space="preserve"> kandidatom/kinjom. U slučaju da se na natječaj prijave kandidati/kinje koji se pozivaju na pravo prednosti pri zapošljavanju prema posebnom propisu,svi će kandidati biti obaviješteni i prema članku 21. Pravilnika.</w:t>
      </w:r>
    </w:p>
    <w:sectPr>
      <w:pgSz w:w="11906" w:h="16838"/>
      <w:pgMar w:top="1417" w:right="1417" w:bottom="1417" w:left="1418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inheri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2B11E67"/>
    <w:multiLevelType w:val="multilevel"/>
    <w:tmpl w:val="52B11E67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005"/>
    <w:rsid w:val="0001154E"/>
    <w:rsid w:val="000138EC"/>
    <w:rsid w:val="0002256C"/>
    <w:rsid w:val="00024699"/>
    <w:rsid w:val="00030B21"/>
    <w:rsid w:val="00035370"/>
    <w:rsid w:val="0005517E"/>
    <w:rsid w:val="00065FC4"/>
    <w:rsid w:val="000760D9"/>
    <w:rsid w:val="000872C0"/>
    <w:rsid w:val="00095B65"/>
    <w:rsid w:val="000A3D31"/>
    <w:rsid w:val="000A68F9"/>
    <w:rsid w:val="000D1F08"/>
    <w:rsid w:val="000E6221"/>
    <w:rsid w:val="000F2A2E"/>
    <w:rsid w:val="001007B6"/>
    <w:rsid w:val="00107D61"/>
    <w:rsid w:val="00120A2A"/>
    <w:rsid w:val="00124542"/>
    <w:rsid w:val="00134863"/>
    <w:rsid w:val="001468BF"/>
    <w:rsid w:val="00157299"/>
    <w:rsid w:val="001906FA"/>
    <w:rsid w:val="00197C9F"/>
    <w:rsid w:val="001C4F6E"/>
    <w:rsid w:val="001E5BB3"/>
    <w:rsid w:val="001F118A"/>
    <w:rsid w:val="00213868"/>
    <w:rsid w:val="00227259"/>
    <w:rsid w:val="002410A6"/>
    <w:rsid w:val="00241610"/>
    <w:rsid w:val="00250DFA"/>
    <w:rsid w:val="00253387"/>
    <w:rsid w:val="002717E7"/>
    <w:rsid w:val="002A5120"/>
    <w:rsid w:val="002C09AB"/>
    <w:rsid w:val="002D241F"/>
    <w:rsid w:val="002F2D39"/>
    <w:rsid w:val="002F4BFE"/>
    <w:rsid w:val="002F4DDF"/>
    <w:rsid w:val="00303109"/>
    <w:rsid w:val="00314263"/>
    <w:rsid w:val="00323023"/>
    <w:rsid w:val="0032540B"/>
    <w:rsid w:val="003325FC"/>
    <w:rsid w:val="00342D0C"/>
    <w:rsid w:val="0035657F"/>
    <w:rsid w:val="003A5C2F"/>
    <w:rsid w:val="003B6821"/>
    <w:rsid w:val="003D35B0"/>
    <w:rsid w:val="003E263D"/>
    <w:rsid w:val="003F5F4D"/>
    <w:rsid w:val="00403220"/>
    <w:rsid w:val="004151CE"/>
    <w:rsid w:val="00422FEA"/>
    <w:rsid w:val="00453A64"/>
    <w:rsid w:val="00457AB9"/>
    <w:rsid w:val="004647FF"/>
    <w:rsid w:val="0048464F"/>
    <w:rsid w:val="00485667"/>
    <w:rsid w:val="00490901"/>
    <w:rsid w:val="0049263C"/>
    <w:rsid w:val="004A7A83"/>
    <w:rsid w:val="004C06AC"/>
    <w:rsid w:val="004C11E5"/>
    <w:rsid w:val="004C3826"/>
    <w:rsid w:val="004C4BE5"/>
    <w:rsid w:val="004C68C6"/>
    <w:rsid w:val="004D7787"/>
    <w:rsid w:val="004F2B01"/>
    <w:rsid w:val="004F6512"/>
    <w:rsid w:val="00504A43"/>
    <w:rsid w:val="00505D3E"/>
    <w:rsid w:val="005144E2"/>
    <w:rsid w:val="00522077"/>
    <w:rsid w:val="00522468"/>
    <w:rsid w:val="005229DD"/>
    <w:rsid w:val="0053092F"/>
    <w:rsid w:val="005324B5"/>
    <w:rsid w:val="00544EE0"/>
    <w:rsid w:val="005649BB"/>
    <w:rsid w:val="00570799"/>
    <w:rsid w:val="005731BA"/>
    <w:rsid w:val="005A12B9"/>
    <w:rsid w:val="005A2811"/>
    <w:rsid w:val="005D1358"/>
    <w:rsid w:val="005D5851"/>
    <w:rsid w:val="005D5EC3"/>
    <w:rsid w:val="005D6B67"/>
    <w:rsid w:val="005F33B0"/>
    <w:rsid w:val="006134F5"/>
    <w:rsid w:val="00616C93"/>
    <w:rsid w:val="0064585F"/>
    <w:rsid w:val="00651063"/>
    <w:rsid w:val="00661223"/>
    <w:rsid w:val="00691058"/>
    <w:rsid w:val="006A3995"/>
    <w:rsid w:val="006A5C1F"/>
    <w:rsid w:val="006B0AA1"/>
    <w:rsid w:val="006B4CA7"/>
    <w:rsid w:val="006C1907"/>
    <w:rsid w:val="006C7E40"/>
    <w:rsid w:val="006D2669"/>
    <w:rsid w:val="006E00BC"/>
    <w:rsid w:val="006E3FF9"/>
    <w:rsid w:val="006F4BC7"/>
    <w:rsid w:val="00703044"/>
    <w:rsid w:val="0070371D"/>
    <w:rsid w:val="00703F15"/>
    <w:rsid w:val="00707FC8"/>
    <w:rsid w:val="0071322F"/>
    <w:rsid w:val="00721D40"/>
    <w:rsid w:val="00726DBF"/>
    <w:rsid w:val="007306CE"/>
    <w:rsid w:val="00731785"/>
    <w:rsid w:val="007337AD"/>
    <w:rsid w:val="00734723"/>
    <w:rsid w:val="00734CF0"/>
    <w:rsid w:val="00754F8E"/>
    <w:rsid w:val="00783F14"/>
    <w:rsid w:val="00793B51"/>
    <w:rsid w:val="007A31F8"/>
    <w:rsid w:val="007D58CD"/>
    <w:rsid w:val="007E4880"/>
    <w:rsid w:val="007E6F78"/>
    <w:rsid w:val="007F3293"/>
    <w:rsid w:val="007F3D9B"/>
    <w:rsid w:val="00801E1E"/>
    <w:rsid w:val="0081069C"/>
    <w:rsid w:val="00813AF3"/>
    <w:rsid w:val="00815A51"/>
    <w:rsid w:val="008213D2"/>
    <w:rsid w:val="00823EE1"/>
    <w:rsid w:val="00826096"/>
    <w:rsid w:val="0083133A"/>
    <w:rsid w:val="00833293"/>
    <w:rsid w:val="00833300"/>
    <w:rsid w:val="0085652A"/>
    <w:rsid w:val="008567DC"/>
    <w:rsid w:val="008704D5"/>
    <w:rsid w:val="00872323"/>
    <w:rsid w:val="008873F9"/>
    <w:rsid w:val="008A3314"/>
    <w:rsid w:val="008A624B"/>
    <w:rsid w:val="008B2DA1"/>
    <w:rsid w:val="008C250C"/>
    <w:rsid w:val="008D37C8"/>
    <w:rsid w:val="008D6A1F"/>
    <w:rsid w:val="008E2F85"/>
    <w:rsid w:val="008E649E"/>
    <w:rsid w:val="008F2F62"/>
    <w:rsid w:val="008F5954"/>
    <w:rsid w:val="00912D79"/>
    <w:rsid w:val="00943A4A"/>
    <w:rsid w:val="00947005"/>
    <w:rsid w:val="0094762B"/>
    <w:rsid w:val="009609D5"/>
    <w:rsid w:val="0097191C"/>
    <w:rsid w:val="00974377"/>
    <w:rsid w:val="00975B15"/>
    <w:rsid w:val="00997A80"/>
    <w:rsid w:val="009A7B29"/>
    <w:rsid w:val="009B4AC6"/>
    <w:rsid w:val="009B5C92"/>
    <w:rsid w:val="009D3A52"/>
    <w:rsid w:val="009E714E"/>
    <w:rsid w:val="00A13A15"/>
    <w:rsid w:val="00A14F95"/>
    <w:rsid w:val="00A16C37"/>
    <w:rsid w:val="00A347D7"/>
    <w:rsid w:val="00A4697A"/>
    <w:rsid w:val="00A61CB6"/>
    <w:rsid w:val="00A6430D"/>
    <w:rsid w:val="00A72431"/>
    <w:rsid w:val="00AD0D7F"/>
    <w:rsid w:val="00AD6F04"/>
    <w:rsid w:val="00AD7512"/>
    <w:rsid w:val="00AE0E59"/>
    <w:rsid w:val="00AE3B8D"/>
    <w:rsid w:val="00AF675C"/>
    <w:rsid w:val="00B232F1"/>
    <w:rsid w:val="00B237FA"/>
    <w:rsid w:val="00B30CC0"/>
    <w:rsid w:val="00B4007E"/>
    <w:rsid w:val="00B40991"/>
    <w:rsid w:val="00B6321C"/>
    <w:rsid w:val="00B73114"/>
    <w:rsid w:val="00B74554"/>
    <w:rsid w:val="00B7645B"/>
    <w:rsid w:val="00B819F1"/>
    <w:rsid w:val="00B92D6B"/>
    <w:rsid w:val="00B92DDB"/>
    <w:rsid w:val="00B933BE"/>
    <w:rsid w:val="00BA4611"/>
    <w:rsid w:val="00BA4C19"/>
    <w:rsid w:val="00BC4771"/>
    <w:rsid w:val="00BE4E79"/>
    <w:rsid w:val="00BF0C79"/>
    <w:rsid w:val="00C16D68"/>
    <w:rsid w:val="00C372F3"/>
    <w:rsid w:val="00C421A1"/>
    <w:rsid w:val="00C47382"/>
    <w:rsid w:val="00C5502C"/>
    <w:rsid w:val="00C6719C"/>
    <w:rsid w:val="00C734E2"/>
    <w:rsid w:val="00C83067"/>
    <w:rsid w:val="00CA01C6"/>
    <w:rsid w:val="00CA089D"/>
    <w:rsid w:val="00CA4285"/>
    <w:rsid w:val="00CA6617"/>
    <w:rsid w:val="00CC5A3E"/>
    <w:rsid w:val="00CD2D45"/>
    <w:rsid w:val="00CE781E"/>
    <w:rsid w:val="00D325F0"/>
    <w:rsid w:val="00D35531"/>
    <w:rsid w:val="00D431B1"/>
    <w:rsid w:val="00D70749"/>
    <w:rsid w:val="00D71E28"/>
    <w:rsid w:val="00D94734"/>
    <w:rsid w:val="00DC182A"/>
    <w:rsid w:val="00DD5C8F"/>
    <w:rsid w:val="00DF4AE8"/>
    <w:rsid w:val="00DF641B"/>
    <w:rsid w:val="00E02FD6"/>
    <w:rsid w:val="00E12030"/>
    <w:rsid w:val="00E15754"/>
    <w:rsid w:val="00E16338"/>
    <w:rsid w:val="00E1753F"/>
    <w:rsid w:val="00E20676"/>
    <w:rsid w:val="00E57892"/>
    <w:rsid w:val="00E63B84"/>
    <w:rsid w:val="00E67C32"/>
    <w:rsid w:val="00E70572"/>
    <w:rsid w:val="00E726D8"/>
    <w:rsid w:val="00E9392A"/>
    <w:rsid w:val="00ED0DB7"/>
    <w:rsid w:val="00ED1819"/>
    <w:rsid w:val="00EE43C7"/>
    <w:rsid w:val="00EF5C4F"/>
    <w:rsid w:val="00F04453"/>
    <w:rsid w:val="00F15147"/>
    <w:rsid w:val="00F57047"/>
    <w:rsid w:val="00F602EC"/>
    <w:rsid w:val="00F62243"/>
    <w:rsid w:val="00F63E2D"/>
    <w:rsid w:val="00F95B1E"/>
    <w:rsid w:val="00FA080B"/>
    <w:rsid w:val="00FB0D9D"/>
    <w:rsid w:val="00FD4FFF"/>
    <w:rsid w:val="00FF51CE"/>
    <w:rsid w:val="00FF79F3"/>
    <w:rsid w:val="26FC130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hr-HR" w:eastAsia="en-US" w:bidi="ar-SA"/>
    </w:rPr>
  </w:style>
  <w:style w:type="paragraph" w:styleId="2">
    <w:name w:val="heading 2"/>
    <w:basedOn w:val="1"/>
    <w:link w:val="18"/>
    <w:qFormat/>
    <w:uiPriority w:val="9"/>
    <w:pPr>
      <w:spacing w:before="100" w:beforeAutospacing="1" w:after="100" w:afterAutospacing="1" w:line="240" w:lineRule="auto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hr-HR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20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6">
    <w:name w:val="Body Text"/>
    <w:basedOn w:val="1"/>
    <w:link w:val="23"/>
    <w:qFormat/>
    <w:uiPriority w:val="1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</w:rPr>
  </w:style>
  <w:style w:type="character" w:styleId="7">
    <w:name w:val="annotation reference"/>
    <w:basedOn w:val="3"/>
    <w:semiHidden/>
    <w:unhideWhenUsed/>
    <w:qFormat/>
    <w:uiPriority w:val="99"/>
    <w:rPr>
      <w:sz w:val="16"/>
      <w:szCs w:val="16"/>
    </w:rPr>
  </w:style>
  <w:style w:type="paragraph" w:styleId="8">
    <w:name w:val="annotation text"/>
    <w:basedOn w:val="1"/>
    <w:link w:val="19"/>
    <w:semiHidden/>
    <w:unhideWhenUsed/>
    <w:qFormat/>
    <w:uiPriority w:val="99"/>
    <w:pPr>
      <w:spacing w:line="240" w:lineRule="auto"/>
    </w:pPr>
    <w:rPr>
      <w:sz w:val="20"/>
      <w:szCs w:val="20"/>
    </w:rPr>
  </w:style>
  <w:style w:type="paragraph" w:styleId="9">
    <w:name w:val="annotation subject"/>
    <w:basedOn w:val="8"/>
    <w:next w:val="8"/>
    <w:link w:val="21"/>
    <w:semiHidden/>
    <w:unhideWhenUsed/>
    <w:uiPriority w:val="99"/>
    <w:rPr>
      <w:b/>
      <w:bCs/>
    </w:rPr>
  </w:style>
  <w:style w:type="character" w:styleId="10">
    <w:name w:val="Hyperlink"/>
    <w:basedOn w:val="3"/>
    <w:unhideWhenUsed/>
    <w:uiPriority w:val="99"/>
    <w:rPr>
      <w:color w:val="4DB2EC"/>
      <w:u w:val="none"/>
      <w:shd w:val="clear" w:color="auto" w:fill="auto"/>
    </w:rPr>
  </w:style>
  <w:style w:type="paragraph" w:styleId="11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hr-HR"/>
    </w:rPr>
  </w:style>
  <w:style w:type="character" w:styleId="12">
    <w:name w:val="Strong"/>
    <w:qFormat/>
    <w:uiPriority w:val="22"/>
    <w:rPr>
      <w:b/>
      <w:bCs/>
    </w:rPr>
  </w:style>
  <w:style w:type="table" w:styleId="13">
    <w:name w:val="Table Grid"/>
    <w:basedOn w:val="4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4">
    <w:name w:val="apple-converted-space"/>
    <w:basedOn w:val="3"/>
    <w:uiPriority w:val="0"/>
  </w:style>
  <w:style w:type="paragraph" w:customStyle="1" w:styleId="15">
    <w:name w:val="box8249682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hr-HR"/>
    </w:rPr>
  </w:style>
  <w:style w:type="paragraph" w:styleId="16">
    <w:name w:val="No Spacing"/>
    <w:link w:val="17"/>
    <w:qFormat/>
    <w:uiPriority w:val="1"/>
    <w:pPr>
      <w:spacing w:after="0" w:line="240" w:lineRule="auto"/>
    </w:pPr>
    <w:rPr>
      <w:rFonts w:ascii="Calibri" w:hAnsi="Calibri" w:eastAsia="Calibri" w:cs="Times New Roman"/>
      <w:sz w:val="22"/>
      <w:szCs w:val="22"/>
      <w:lang w:val="hr-HR" w:eastAsia="en-US" w:bidi="ar-SA"/>
    </w:rPr>
  </w:style>
  <w:style w:type="character" w:customStyle="1" w:styleId="17">
    <w:name w:val="Bez proreda Char"/>
    <w:link w:val="16"/>
    <w:qFormat/>
    <w:uiPriority w:val="1"/>
    <w:rPr>
      <w:rFonts w:ascii="Calibri" w:hAnsi="Calibri" w:eastAsia="Calibri" w:cs="Times New Roman"/>
    </w:rPr>
  </w:style>
  <w:style w:type="character" w:customStyle="1" w:styleId="18">
    <w:name w:val="Naslov 2 Char"/>
    <w:basedOn w:val="3"/>
    <w:link w:val="2"/>
    <w:uiPriority w:val="9"/>
    <w:rPr>
      <w:rFonts w:ascii="Times New Roman" w:hAnsi="Times New Roman" w:eastAsia="Times New Roman" w:cs="Times New Roman"/>
      <w:b/>
      <w:bCs/>
      <w:sz w:val="36"/>
      <w:szCs w:val="36"/>
      <w:lang w:eastAsia="hr-HR"/>
    </w:rPr>
  </w:style>
  <w:style w:type="character" w:customStyle="1" w:styleId="19">
    <w:name w:val="Tekst komentara Char"/>
    <w:basedOn w:val="3"/>
    <w:link w:val="8"/>
    <w:semiHidden/>
    <w:uiPriority w:val="99"/>
    <w:rPr>
      <w:sz w:val="20"/>
      <w:szCs w:val="20"/>
    </w:rPr>
  </w:style>
  <w:style w:type="character" w:customStyle="1" w:styleId="20">
    <w:name w:val="Tekst balončića Char"/>
    <w:basedOn w:val="3"/>
    <w:link w:val="5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21">
    <w:name w:val="Predmet komentara Char"/>
    <w:basedOn w:val="19"/>
    <w:link w:val="9"/>
    <w:semiHidden/>
    <w:qFormat/>
    <w:uiPriority w:val="99"/>
    <w:rPr>
      <w:b/>
      <w:bCs/>
      <w:sz w:val="20"/>
      <w:szCs w:val="20"/>
    </w:rPr>
  </w:style>
  <w:style w:type="paragraph" w:styleId="22">
    <w:name w:val="List Paragraph"/>
    <w:basedOn w:val="1"/>
    <w:qFormat/>
    <w:uiPriority w:val="1"/>
    <w:pPr>
      <w:ind w:left="720"/>
      <w:contextualSpacing/>
    </w:pPr>
  </w:style>
  <w:style w:type="character" w:customStyle="1" w:styleId="23">
    <w:name w:val="Tijelo teksta Char"/>
    <w:basedOn w:val="3"/>
    <w:link w:val="6"/>
    <w:qFormat/>
    <w:uiPriority w:val="1"/>
    <w:rPr>
      <w:rFonts w:ascii="Times New Roman" w:hAnsi="Times New Roman" w:eastAsia="Times New Roman" w:cs="Times New Roman"/>
    </w:rPr>
  </w:style>
  <w:style w:type="paragraph" w:customStyle="1" w:styleId="24">
    <w:name w:val="box_459460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hr-HR"/>
    </w:rPr>
  </w:style>
  <w:style w:type="character" w:customStyle="1" w:styleId="25">
    <w:name w:val="bold"/>
    <w:basedOn w:val="3"/>
    <w:uiPriority w:val="0"/>
  </w:style>
  <w:style w:type="paragraph" w:customStyle="1" w:styleId="26">
    <w:name w:val="t-9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hr-HR"/>
    </w:rPr>
  </w:style>
  <w:style w:type="character" w:customStyle="1" w:styleId="27">
    <w:name w:val="kurziv"/>
    <w:basedOn w:val="3"/>
    <w:qFormat/>
    <w:uiPriority w:val="0"/>
  </w:style>
  <w:style w:type="paragraph" w:customStyle="1" w:styleId="28">
    <w:name w:val="box_8321335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hr-H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1165</Words>
  <Characters>7477</Characters>
  <Lines>65</Lines>
  <Paragraphs>18</Paragraphs>
  <TotalTime>3</TotalTime>
  <ScaleCrop>false</ScaleCrop>
  <LinksUpToDate>false</LinksUpToDate>
  <CharactersWithSpaces>8651</CharactersWithSpaces>
  <Application>WPS Office_12.1.0.28485_F1E327BC-269C-435d-A152-05C5408002CA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2025-10-13T06:31:00Z</dcterms:created>
  <dc:creator>mia.radovic</dc:creator>
  <cp:lastModifiedBy>ŠKOLA GARČIN</cp:lastModifiedBy>
  <cp:lastPrinted>2021-09-20T08:40:00Z</cp:lastPrinted>
  <dcterms:modified xsi:type="dcterms:W3CDTF">2026-09-14T05:42:15Z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eyJoZGlkIjoiNTg0MzM1M2Q5MDNjZDNlODRlZjcwMzNhZmNjYTA1MzciLCJ1c2VySWQiOiIzNzI4NTMzOTU3NzExIn0=</vt:lpwstr>
  </property>
  <property fmtid="{D5CDD505-2E9C-101B-9397-08002B2CF9AE}" pid="3" name="KSOProductBuildVer">
    <vt:lpwstr>1033-12.1.0.28485</vt:lpwstr>
  </property>
  <property fmtid="{D5CDD505-2E9C-101B-9397-08002B2CF9AE}" pid="4" name="ICV">
    <vt:lpwstr>B47A19D6068745F395FB010B0CBED0E3_13</vt:lpwstr>
  </property>
</Properties>
</file>